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C4528" w14:textId="726F103E" w:rsidR="00BF2BB4" w:rsidRDefault="00BF2BB4" w:rsidP="00BF2BB4">
      <w:pPr>
        <w:jc w:val="center"/>
        <w:rPr>
          <w:rFonts w:ascii="Arial" w:hAnsi="Arial" w:cs="Arial"/>
          <w:color w:val="002C77"/>
          <w:sz w:val="32"/>
          <w:szCs w:val="28"/>
        </w:rPr>
      </w:pPr>
    </w:p>
    <w:p w14:paraId="56661248" w14:textId="5A47440C" w:rsidR="00BF2BB4" w:rsidRPr="006C27BE" w:rsidRDefault="00BF2BB4" w:rsidP="00BF2BB4">
      <w:pPr>
        <w:pStyle w:val="Heading2"/>
        <w:numPr>
          <w:ilvl w:val="0"/>
          <w:numId w:val="0"/>
        </w:numPr>
        <w:spacing w:after="120"/>
        <w:rPr>
          <w:color w:val="002C77"/>
          <w:sz w:val="32"/>
          <w:szCs w:val="28"/>
        </w:rPr>
      </w:pPr>
      <w:r w:rsidRPr="00B85DCD">
        <w:rPr>
          <w:color w:val="002C77"/>
          <w:sz w:val="32"/>
          <w:szCs w:val="28"/>
        </w:rPr>
        <w:t xml:space="preserve">Engagement Policy Implementation </w:t>
      </w:r>
      <w:r w:rsidRPr="006C27BE">
        <w:rPr>
          <w:color w:val="002C77"/>
          <w:sz w:val="32"/>
          <w:szCs w:val="28"/>
        </w:rPr>
        <w:t xml:space="preserve">Statement for the Year Ended </w:t>
      </w:r>
      <w:r w:rsidR="00381EE4" w:rsidRPr="006C27BE">
        <w:rPr>
          <w:color w:val="002C77"/>
          <w:sz w:val="32"/>
          <w:szCs w:val="28"/>
        </w:rPr>
        <w:fldChar w:fldCharType="begin"/>
      </w:r>
      <w:r w:rsidR="00381EE4" w:rsidRPr="006C27BE">
        <w:rPr>
          <w:color w:val="002C77"/>
          <w:sz w:val="32"/>
          <w:szCs w:val="28"/>
        </w:rPr>
        <w:instrText xml:space="preserve"> MERGEFIELD "Year_end" </w:instrText>
      </w:r>
      <w:r w:rsidR="00381EE4" w:rsidRPr="006C27BE">
        <w:rPr>
          <w:color w:val="002C77"/>
          <w:sz w:val="32"/>
          <w:szCs w:val="28"/>
        </w:rPr>
        <w:fldChar w:fldCharType="separate"/>
      </w:r>
      <w:r w:rsidR="006C27BE" w:rsidRPr="006C27BE">
        <w:rPr>
          <w:noProof/>
          <w:color w:val="002C77"/>
          <w:sz w:val="32"/>
          <w:szCs w:val="28"/>
        </w:rPr>
        <w:t>5 April 2025</w:t>
      </w:r>
      <w:r w:rsidR="00381EE4" w:rsidRPr="006C27BE">
        <w:rPr>
          <w:color w:val="002C77"/>
          <w:sz w:val="32"/>
          <w:szCs w:val="28"/>
        </w:rPr>
        <w:fldChar w:fldCharType="end"/>
      </w:r>
    </w:p>
    <w:p w14:paraId="24D82CA6" w14:textId="5D3E409F" w:rsidR="00334D65" w:rsidRPr="00B85DCD" w:rsidRDefault="00381EE4" w:rsidP="00BF2BB4">
      <w:pPr>
        <w:pStyle w:val="Heading2"/>
        <w:numPr>
          <w:ilvl w:val="0"/>
          <w:numId w:val="0"/>
        </w:numPr>
        <w:spacing w:after="120"/>
        <w:rPr>
          <w:color w:val="002C77"/>
          <w:sz w:val="32"/>
          <w:szCs w:val="28"/>
        </w:rPr>
      </w:pPr>
      <w:r w:rsidRPr="006C27BE">
        <w:rPr>
          <w:color w:val="002C77"/>
          <w:sz w:val="32"/>
          <w:szCs w:val="28"/>
          <w:lang w:eastAsia="en-GB"/>
        </w:rPr>
        <w:fldChar w:fldCharType="begin"/>
      </w:r>
      <w:r w:rsidRPr="006C27BE">
        <w:rPr>
          <w:color w:val="002C77"/>
          <w:sz w:val="32"/>
          <w:szCs w:val="28"/>
          <w:lang w:eastAsia="en-GB"/>
        </w:rPr>
        <w:instrText xml:space="preserve"> MERGEFIELD "Client_Name" </w:instrText>
      </w:r>
      <w:r w:rsidRPr="006C27BE">
        <w:rPr>
          <w:color w:val="002C77"/>
          <w:sz w:val="32"/>
          <w:szCs w:val="28"/>
          <w:lang w:eastAsia="en-GB"/>
        </w:rPr>
        <w:fldChar w:fldCharType="separate"/>
      </w:r>
      <w:r w:rsidR="006C27BE" w:rsidRPr="006C27BE">
        <w:rPr>
          <w:noProof/>
          <w:color w:val="002C77"/>
          <w:sz w:val="32"/>
          <w:szCs w:val="28"/>
        </w:rPr>
        <w:t>Sandvik UK Group Defined Benefit Pension Plan</w:t>
      </w:r>
      <w:r w:rsidRPr="006C27BE">
        <w:rPr>
          <w:color w:val="002C77"/>
          <w:sz w:val="32"/>
          <w:szCs w:val="28"/>
          <w:lang w:eastAsia="en-GB"/>
        </w:rPr>
        <w:fldChar w:fldCharType="end"/>
      </w:r>
      <w:r w:rsidR="00BF2BB4" w:rsidRPr="006C27BE">
        <w:rPr>
          <w:color w:val="002C77"/>
          <w:sz w:val="32"/>
          <w:szCs w:val="28"/>
        </w:rPr>
        <w:t xml:space="preserve"> (“the </w:t>
      </w:r>
      <w:r w:rsidRPr="006C27BE">
        <w:rPr>
          <w:color w:val="002C77"/>
          <w:sz w:val="32"/>
          <w:szCs w:val="28"/>
        </w:rPr>
        <w:fldChar w:fldCharType="begin"/>
      </w:r>
      <w:r w:rsidRPr="006C27BE">
        <w:rPr>
          <w:color w:val="002C77"/>
          <w:sz w:val="32"/>
          <w:szCs w:val="28"/>
        </w:rPr>
        <w:instrText xml:space="preserve"> MERGEFIELD "Scheme__Fund__Plan__Section" </w:instrText>
      </w:r>
      <w:r w:rsidRPr="006C27BE">
        <w:rPr>
          <w:color w:val="002C77"/>
          <w:sz w:val="32"/>
          <w:szCs w:val="28"/>
        </w:rPr>
        <w:fldChar w:fldCharType="separate"/>
      </w:r>
      <w:r w:rsidR="006C27BE" w:rsidRPr="006C27BE">
        <w:rPr>
          <w:noProof/>
          <w:color w:val="002C77"/>
          <w:sz w:val="32"/>
          <w:szCs w:val="28"/>
        </w:rPr>
        <w:t>Plan</w:t>
      </w:r>
      <w:r w:rsidRPr="006C27BE">
        <w:rPr>
          <w:color w:val="002C77"/>
          <w:sz w:val="32"/>
          <w:szCs w:val="28"/>
        </w:rPr>
        <w:fldChar w:fldCharType="end"/>
      </w:r>
      <w:r w:rsidR="00BF2BB4" w:rsidRPr="006C27BE">
        <w:rPr>
          <w:color w:val="002C77"/>
          <w:sz w:val="32"/>
          <w:szCs w:val="28"/>
        </w:rPr>
        <w:t>”)</w:t>
      </w:r>
      <w:r w:rsidR="00BF2BB4" w:rsidRPr="00B85DCD">
        <w:rPr>
          <w:color w:val="003865"/>
          <w:sz w:val="22"/>
          <w:szCs w:val="22"/>
          <w:lang w:eastAsia="en-GB"/>
        </w:rPr>
        <w:t xml:space="preserve"> </w:t>
      </w:r>
    </w:p>
    <w:p w14:paraId="1435A3A4" w14:textId="77777777" w:rsidR="00BF2BB4" w:rsidRPr="008246EF" w:rsidRDefault="00BF2BB4" w:rsidP="00BF2BB4">
      <w:pPr>
        <w:spacing w:after="240"/>
        <w:rPr>
          <w:rFonts w:ascii="Arial" w:hAnsi="Arial" w:cs="Arial"/>
          <w:b/>
          <w:color w:val="002C77"/>
          <w:sz w:val="10"/>
          <w:szCs w:val="8"/>
        </w:rPr>
      </w:pPr>
    </w:p>
    <w:p w14:paraId="68D37B0E" w14:textId="77777777" w:rsidR="00334D65" w:rsidRPr="00B85DCD" w:rsidRDefault="00334D65" w:rsidP="00BF2BB4">
      <w:pPr>
        <w:spacing w:after="240"/>
        <w:rPr>
          <w:rFonts w:ascii="Arial" w:hAnsi="Arial" w:cs="Arial"/>
          <w:b/>
          <w:color w:val="003865" w:themeColor="text1"/>
          <w:szCs w:val="22"/>
        </w:rPr>
      </w:pPr>
      <w:r w:rsidRPr="00B85DCD">
        <w:rPr>
          <w:rFonts w:ascii="Arial" w:hAnsi="Arial" w:cs="Arial"/>
          <w:b/>
          <w:color w:val="002C77"/>
          <w:sz w:val="28"/>
        </w:rPr>
        <w:t>1. INTRODUCTION</w:t>
      </w:r>
    </w:p>
    <w:p w14:paraId="1424B5EF" w14:textId="07F818BD" w:rsidR="00334D65" w:rsidRPr="00B85DCD" w:rsidRDefault="00334D65" w:rsidP="00BF2BB4">
      <w:pPr>
        <w:spacing w:after="240"/>
        <w:jc w:val="both"/>
        <w:rPr>
          <w:rFonts w:ascii="Arial" w:hAnsi="Arial" w:cs="Arial"/>
          <w:color w:val="003865" w:themeColor="text1"/>
          <w:sz w:val="22"/>
          <w:szCs w:val="22"/>
          <w:highlight w:val="yellow"/>
        </w:rPr>
      </w:pPr>
      <w:r w:rsidRPr="00B85DCD">
        <w:rPr>
          <w:rFonts w:ascii="Arial" w:hAnsi="Arial" w:cs="Arial"/>
          <w:color w:val="003865" w:themeColor="text1"/>
          <w:sz w:val="22"/>
          <w:szCs w:val="22"/>
        </w:rPr>
        <w:t>Th</w:t>
      </w:r>
      <w:r w:rsidR="004D61D6">
        <w:rPr>
          <w:rFonts w:ascii="Arial" w:hAnsi="Arial" w:cs="Arial"/>
          <w:color w:val="003865" w:themeColor="text1"/>
          <w:sz w:val="22"/>
          <w:szCs w:val="22"/>
        </w:rPr>
        <w:t>e</w:t>
      </w:r>
      <w:r w:rsidRPr="00B85DCD">
        <w:rPr>
          <w:rFonts w:ascii="Arial" w:hAnsi="Arial" w:cs="Arial"/>
          <w:color w:val="003865" w:themeColor="text1"/>
          <w:sz w:val="22"/>
          <w:szCs w:val="22"/>
        </w:rPr>
        <w:t xml:space="preserve"> Engagement Policy</w:t>
      </w:r>
      <w:r w:rsidR="001813C1">
        <w:rPr>
          <w:rFonts w:ascii="Arial" w:hAnsi="Arial" w:cs="Arial"/>
          <w:color w:val="003865" w:themeColor="text1"/>
          <w:sz w:val="22"/>
          <w:szCs w:val="22"/>
        </w:rPr>
        <w:t xml:space="preserve"> </w:t>
      </w:r>
      <w:r w:rsidRPr="006C27BE">
        <w:rPr>
          <w:rFonts w:ascii="Arial" w:hAnsi="Arial" w:cs="Arial"/>
          <w:color w:val="003865" w:themeColor="text1"/>
          <w:sz w:val="22"/>
          <w:szCs w:val="22"/>
        </w:rPr>
        <w:t>Implementation Statement (</w:t>
      </w:r>
      <w:r w:rsidR="004D61D6" w:rsidRPr="006C27BE">
        <w:rPr>
          <w:rFonts w:ascii="Arial" w:hAnsi="Arial" w:cs="Arial"/>
          <w:color w:val="003865" w:themeColor="text1"/>
          <w:sz w:val="22"/>
          <w:szCs w:val="22"/>
        </w:rPr>
        <w:t>know</w:t>
      </w:r>
      <w:r w:rsidR="00B34EC0" w:rsidRPr="006C27BE">
        <w:rPr>
          <w:rFonts w:ascii="Arial" w:hAnsi="Arial" w:cs="Arial"/>
          <w:color w:val="003865" w:themeColor="text1"/>
          <w:sz w:val="22"/>
          <w:szCs w:val="22"/>
        </w:rPr>
        <w:t>n</w:t>
      </w:r>
      <w:r w:rsidR="004D61D6" w:rsidRPr="006C27BE">
        <w:rPr>
          <w:rFonts w:ascii="Arial" w:hAnsi="Arial" w:cs="Arial"/>
          <w:color w:val="003865" w:themeColor="text1"/>
          <w:sz w:val="22"/>
          <w:szCs w:val="22"/>
        </w:rPr>
        <w:t xml:space="preserve"> as </w:t>
      </w:r>
      <w:r w:rsidRPr="006C27BE">
        <w:rPr>
          <w:rFonts w:ascii="Arial" w:hAnsi="Arial" w:cs="Arial"/>
          <w:color w:val="003865" w:themeColor="text1"/>
          <w:sz w:val="22"/>
          <w:szCs w:val="22"/>
        </w:rPr>
        <w:t xml:space="preserve">the Statement) </w:t>
      </w:r>
      <w:r w:rsidR="004D61D6" w:rsidRPr="006C27BE">
        <w:rPr>
          <w:rFonts w:ascii="Arial" w:hAnsi="Arial" w:cs="Arial"/>
          <w:color w:val="003865" w:themeColor="text1"/>
          <w:sz w:val="22"/>
          <w:szCs w:val="22"/>
        </w:rPr>
        <w:t>presents</w:t>
      </w:r>
      <w:r w:rsidRPr="006C27BE">
        <w:rPr>
          <w:rFonts w:ascii="Arial" w:hAnsi="Arial" w:cs="Arial"/>
          <w:color w:val="003865" w:themeColor="text1"/>
          <w:sz w:val="22"/>
          <w:szCs w:val="22"/>
        </w:rPr>
        <w:t xml:space="preserve"> the </w:t>
      </w:r>
      <w:r w:rsidR="00381EE4" w:rsidRPr="006C27BE">
        <w:rPr>
          <w:rFonts w:ascii="Arial" w:hAnsi="Arial" w:cs="Arial"/>
          <w:color w:val="003865" w:themeColor="text1"/>
          <w:sz w:val="22"/>
          <w:szCs w:val="22"/>
        </w:rPr>
        <w:fldChar w:fldCharType="begin"/>
      </w:r>
      <w:r w:rsidR="00381EE4" w:rsidRPr="006C27BE">
        <w:rPr>
          <w:rFonts w:ascii="Arial" w:hAnsi="Arial" w:cs="Arial"/>
          <w:color w:val="003865" w:themeColor="text1"/>
          <w:sz w:val="22"/>
          <w:szCs w:val="22"/>
        </w:rPr>
        <w:instrText xml:space="preserve"> MERGEFIELD "Trustees__Trustees" </w:instrText>
      </w:r>
      <w:r w:rsidR="00381EE4" w:rsidRPr="006C27BE">
        <w:rPr>
          <w:rFonts w:ascii="Arial" w:hAnsi="Arial" w:cs="Arial"/>
          <w:color w:val="003865" w:themeColor="text1"/>
          <w:sz w:val="22"/>
          <w:szCs w:val="22"/>
        </w:rPr>
        <w:fldChar w:fldCharType="separate"/>
      </w:r>
      <w:r w:rsidR="006C27BE" w:rsidRPr="006C27BE">
        <w:rPr>
          <w:rFonts w:ascii="Arial" w:hAnsi="Arial" w:cs="Arial"/>
          <w:noProof/>
          <w:color w:val="003865" w:themeColor="text1"/>
          <w:sz w:val="22"/>
          <w:szCs w:val="22"/>
        </w:rPr>
        <w:t>Trustees'</w:t>
      </w:r>
      <w:r w:rsidR="00381EE4" w:rsidRPr="006C27BE">
        <w:rPr>
          <w:rFonts w:ascii="Arial" w:hAnsi="Arial" w:cs="Arial"/>
          <w:color w:val="003865" w:themeColor="text1"/>
          <w:sz w:val="22"/>
          <w:szCs w:val="22"/>
        </w:rPr>
        <w:fldChar w:fldCharType="end"/>
      </w:r>
      <w:r w:rsidRPr="006C27BE">
        <w:rPr>
          <w:rFonts w:ascii="Arial" w:hAnsi="Arial" w:cs="Arial"/>
          <w:color w:val="003865" w:themeColor="text1"/>
          <w:sz w:val="22"/>
          <w:szCs w:val="22"/>
        </w:rPr>
        <w:t xml:space="preserve"> assessment of </w:t>
      </w:r>
      <w:r w:rsidR="004D61D6" w:rsidRPr="006C27BE">
        <w:rPr>
          <w:rFonts w:ascii="Arial" w:hAnsi="Arial" w:cs="Arial"/>
          <w:color w:val="003865" w:themeColor="text1"/>
          <w:sz w:val="22"/>
          <w:szCs w:val="22"/>
        </w:rPr>
        <w:t>their adherence to</w:t>
      </w:r>
      <w:r w:rsidRPr="006C27BE">
        <w:rPr>
          <w:rFonts w:ascii="Arial" w:hAnsi="Arial" w:cs="Arial"/>
          <w:color w:val="003865" w:themeColor="text1"/>
          <w:sz w:val="22"/>
          <w:szCs w:val="22"/>
        </w:rPr>
        <w:t xml:space="preserve"> their engagement policy and their policy </w:t>
      </w:r>
      <w:r w:rsidR="004D61D6" w:rsidRPr="006C27BE">
        <w:rPr>
          <w:rFonts w:ascii="Arial" w:hAnsi="Arial" w:cs="Arial"/>
          <w:color w:val="003865" w:themeColor="text1"/>
          <w:sz w:val="22"/>
          <w:szCs w:val="22"/>
        </w:rPr>
        <w:t>concerning</w:t>
      </w:r>
      <w:r w:rsidRPr="006C27BE">
        <w:rPr>
          <w:rFonts w:ascii="Arial" w:hAnsi="Arial" w:cs="Arial"/>
          <w:color w:val="003865" w:themeColor="text1"/>
          <w:sz w:val="22"/>
          <w:szCs w:val="22"/>
        </w:rPr>
        <w:t xml:space="preserve"> the exercise of rights (including voting rights) attaching to the </w:t>
      </w:r>
      <w:r w:rsidR="007E5588" w:rsidRPr="006C27BE">
        <w:rPr>
          <w:rFonts w:ascii="Arial" w:hAnsi="Arial" w:cs="Arial"/>
          <w:color w:val="003865" w:themeColor="text1"/>
          <w:sz w:val="22"/>
          <w:szCs w:val="22"/>
        </w:rPr>
        <w:fldChar w:fldCharType="begin"/>
      </w:r>
      <w:r w:rsidR="007E5588" w:rsidRPr="006C27BE">
        <w:rPr>
          <w:rFonts w:ascii="Arial" w:hAnsi="Arial" w:cs="Arial"/>
          <w:color w:val="003865" w:themeColor="text1"/>
          <w:sz w:val="22"/>
          <w:szCs w:val="22"/>
        </w:rPr>
        <w:instrText xml:space="preserve"> MERGEFIELD "Scheme__Fund__Plan__Section" </w:instrText>
      </w:r>
      <w:r w:rsidR="007E5588" w:rsidRPr="006C27BE">
        <w:rPr>
          <w:rFonts w:ascii="Arial" w:hAnsi="Arial" w:cs="Arial"/>
          <w:color w:val="003865" w:themeColor="text1"/>
          <w:sz w:val="22"/>
          <w:szCs w:val="22"/>
        </w:rPr>
        <w:fldChar w:fldCharType="separate"/>
      </w:r>
      <w:r w:rsidR="006C27BE" w:rsidRPr="006C27BE">
        <w:rPr>
          <w:rFonts w:ascii="Arial" w:hAnsi="Arial" w:cs="Arial"/>
          <w:noProof/>
          <w:color w:val="003865" w:themeColor="text1"/>
          <w:sz w:val="22"/>
          <w:szCs w:val="22"/>
        </w:rPr>
        <w:t>Plan</w:t>
      </w:r>
      <w:r w:rsidR="007E5588" w:rsidRPr="006C27BE">
        <w:rPr>
          <w:rFonts w:ascii="Arial" w:hAnsi="Arial" w:cs="Arial"/>
          <w:color w:val="003865" w:themeColor="text1"/>
          <w:sz w:val="22"/>
          <w:szCs w:val="22"/>
        </w:rPr>
        <w:fldChar w:fldCharType="end"/>
      </w:r>
      <w:r w:rsidR="007E5588" w:rsidRPr="006C27BE">
        <w:rPr>
          <w:rFonts w:ascii="Arial" w:hAnsi="Arial" w:cs="Arial"/>
          <w:color w:val="003865" w:themeColor="text1"/>
          <w:sz w:val="22"/>
          <w:szCs w:val="22"/>
        </w:rPr>
        <w:t>’s</w:t>
      </w:r>
      <w:r w:rsidR="002F1CA6" w:rsidRPr="006C27BE">
        <w:rPr>
          <w:rFonts w:ascii="Arial" w:hAnsi="Arial" w:cs="Arial"/>
          <w:color w:val="003865" w:themeColor="text1"/>
          <w:sz w:val="22"/>
          <w:szCs w:val="22"/>
        </w:rPr>
        <w:t xml:space="preserve"> </w:t>
      </w:r>
      <w:r w:rsidRPr="006C27BE">
        <w:rPr>
          <w:rFonts w:ascii="Arial" w:hAnsi="Arial" w:cs="Arial"/>
          <w:color w:val="003865" w:themeColor="text1"/>
          <w:sz w:val="22"/>
          <w:szCs w:val="22"/>
        </w:rPr>
        <w:t xml:space="preserve">investments </w:t>
      </w:r>
      <w:r w:rsidR="004D61D6" w:rsidRPr="006C27BE">
        <w:rPr>
          <w:rFonts w:ascii="Arial" w:hAnsi="Arial" w:cs="Arial"/>
          <w:color w:val="003865" w:themeColor="text1"/>
          <w:sz w:val="22"/>
          <w:szCs w:val="22"/>
        </w:rPr>
        <w:t xml:space="preserve">throughout </w:t>
      </w:r>
      <w:r w:rsidRPr="006C27BE">
        <w:rPr>
          <w:rFonts w:ascii="Arial" w:hAnsi="Arial" w:cs="Arial"/>
          <w:color w:val="003865" w:themeColor="text1"/>
          <w:sz w:val="22"/>
          <w:szCs w:val="22"/>
        </w:rPr>
        <w:t xml:space="preserve">the </w:t>
      </w:r>
      <w:r w:rsidR="00633DA5" w:rsidRPr="006C27BE">
        <w:rPr>
          <w:rFonts w:ascii="Arial" w:hAnsi="Arial" w:cs="Arial"/>
          <w:color w:val="003865" w:themeColor="text1"/>
          <w:sz w:val="22"/>
          <w:szCs w:val="22"/>
        </w:rPr>
        <w:t>one-</w:t>
      </w:r>
      <w:r w:rsidRPr="006C27BE">
        <w:rPr>
          <w:rFonts w:ascii="Arial" w:hAnsi="Arial" w:cs="Arial"/>
          <w:color w:val="003865" w:themeColor="text1"/>
          <w:sz w:val="22"/>
          <w:szCs w:val="22"/>
        </w:rPr>
        <w:t>year</w:t>
      </w:r>
      <w:r w:rsidR="00633DA5" w:rsidRPr="006C27BE">
        <w:rPr>
          <w:rFonts w:ascii="Arial" w:hAnsi="Arial" w:cs="Arial"/>
          <w:color w:val="003865" w:themeColor="text1"/>
          <w:sz w:val="22"/>
          <w:szCs w:val="22"/>
        </w:rPr>
        <w:t xml:space="preserve"> period</w:t>
      </w:r>
      <w:r w:rsidRPr="006C27BE">
        <w:rPr>
          <w:rFonts w:ascii="Arial" w:hAnsi="Arial" w:cs="Arial"/>
          <w:color w:val="003865" w:themeColor="text1"/>
          <w:sz w:val="22"/>
          <w:szCs w:val="22"/>
        </w:rPr>
        <w:t xml:space="preserve"> </w:t>
      </w:r>
      <w:r w:rsidR="004D61D6" w:rsidRPr="006C27BE">
        <w:rPr>
          <w:rFonts w:ascii="Arial" w:hAnsi="Arial" w:cs="Arial"/>
          <w:color w:val="003865" w:themeColor="text1"/>
          <w:sz w:val="22"/>
          <w:szCs w:val="22"/>
        </w:rPr>
        <w:t>ending</w:t>
      </w:r>
      <w:r w:rsidRPr="006C27BE">
        <w:rPr>
          <w:rFonts w:ascii="Arial" w:hAnsi="Arial" w:cs="Arial"/>
          <w:color w:val="003865" w:themeColor="text1"/>
          <w:sz w:val="22"/>
          <w:szCs w:val="22"/>
        </w:rPr>
        <w:t xml:space="preserve"> </w:t>
      </w:r>
      <w:r w:rsidR="0040195C" w:rsidRPr="006C27BE">
        <w:rPr>
          <w:rFonts w:ascii="Arial" w:hAnsi="Arial" w:cs="Arial"/>
          <w:color w:val="003865" w:themeColor="text1"/>
          <w:sz w:val="22"/>
          <w:szCs w:val="22"/>
        </w:rPr>
        <w:fldChar w:fldCharType="begin"/>
      </w:r>
      <w:r w:rsidR="0040195C" w:rsidRPr="006C27BE">
        <w:rPr>
          <w:rFonts w:ascii="Arial" w:hAnsi="Arial" w:cs="Arial"/>
          <w:color w:val="003865" w:themeColor="text1"/>
          <w:sz w:val="22"/>
          <w:szCs w:val="22"/>
        </w:rPr>
        <w:instrText xml:space="preserve"> MERGEFIELD "Year_end" </w:instrText>
      </w:r>
      <w:r w:rsidR="0040195C" w:rsidRPr="006C27BE">
        <w:rPr>
          <w:rFonts w:ascii="Arial" w:hAnsi="Arial" w:cs="Arial"/>
          <w:color w:val="003865" w:themeColor="text1"/>
          <w:sz w:val="22"/>
          <w:szCs w:val="22"/>
        </w:rPr>
        <w:fldChar w:fldCharType="separate"/>
      </w:r>
      <w:r w:rsidR="006C27BE" w:rsidRPr="006C27BE">
        <w:rPr>
          <w:rFonts w:ascii="Arial" w:hAnsi="Arial" w:cs="Arial"/>
          <w:noProof/>
          <w:color w:val="003865" w:themeColor="text1"/>
          <w:sz w:val="22"/>
          <w:szCs w:val="22"/>
        </w:rPr>
        <w:t>5 April 2025</w:t>
      </w:r>
      <w:r w:rsidR="0040195C" w:rsidRPr="006C27BE">
        <w:rPr>
          <w:rFonts w:ascii="Arial" w:hAnsi="Arial" w:cs="Arial"/>
          <w:color w:val="003865" w:themeColor="text1"/>
          <w:sz w:val="22"/>
          <w:szCs w:val="22"/>
        </w:rPr>
        <w:fldChar w:fldCharType="end"/>
      </w:r>
      <w:r w:rsidRPr="006C27BE">
        <w:rPr>
          <w:rFonts w:ascii="Arial" w:hAnsi="Arial" w:cs="Arial"/>
          <w:color w:val="003865" w:themeColor="text1"/>
          <w:sz w:val="22"/>
          <w:szCs w:val="22"/>
        </w:rPr>
        <w:t xml:space="preserve"> (the “</w:t>
      </w:r>
      <w:r w:rsidR="0040195C" w:rsidRPr="006C27BE">
        <w:rPr>
          <w:rFonts w:ascii="Arial" w:hAnsi="Arial" w:cs="Arial"/>
          <w:color w:val="003865" w:themeColor="text1"/>
          <w:sz w:val="22"/>
          <w:szCs w:val="22"/>
        </w:rPr>
        <w:fldChar w:fldCharType="begin"/>
      </w:r>
      <w:r w:rsidR="0040195C" w:rsidRPr="006C27BE">
        <w:rPr>
          <w:rFonts w:ascii="Arial" w:hAnsi="Arial" w:cs="Arial"/>
          <w:color w:val="003865" w:themeColor="text1"/>
          <w:sz w:val="22"/>
          <w:szCs w:val="22"/>
        </w:rPr>
        <w:instrText xml:space="preserve"> MERGEFIELD "Scheme__Fund__Plan__Section" </w:instrText>
      </w:r>
      <w:r w:rsidR="0040195C" w:rsidRPr="006C27BE">
        <w:rPr>
          <w:rFonts w:ascii="Arial" w:hAnsi="Arial" w:cs="Arial"/>
          <w:color w:val="003865" w:themeColor="text1"/>
          <w:sz w:val="22"/>
          <w:szCs w:val="22"/>
        </w:rPr>
        <w:fldChar w:fldCharType="separate"/>
      </w:r>
      <w:r w:rsidR="006C27BE" w:rsidRPr="006C27BE">
        <w:rPr>
          <w:rFonts w:ascii="Arial" w:hAnsi="Arial" w:cs="Arial"/>
          <w:noProof/>
          <w:color w:val="003865" w:themeColor="text1"/>
          <w:sz w:val="22"/>
          <w:szCs w:val="22"/>
        </w:rPr>
        <w:t>Plan</w:t>
      </w:r>
      <w:r w:rsidR="0040195C" w:rsidRPr="006C27BE">
        <w:rPr>
          <w:rFonts w:ascii="Arial" w:hAnsi="Arial" w:cs="Arial"/>
          <w:color w:val="003865" w:themeColor="text1"/>
          <w:sz w:val="22"/>
          <w:szCs w:val="22"/>
        </w:rPr>
        <w:fldChar w:fldCharType="end"/>
      </w:r>
      <w:r w:rsidR="002F1CA6" w:rsidRPr="006C27BE" w:rsidDel="002F1CA6">
        <w:rPr>
          <w:rFonts w:ascii="Arial" w:hAnsi="Arial" w:cs="Arial"/>
          <w:color w:val="003865" w:themeColor="text1"/>
          <w:sz w:val="22"/>
          <w:szCs w:val="22"/>
        </w:rPr>
        <w:t xml:space="preserve"> </w:t>
      </w:r>
      <w:r w:rsidRPr="006C27BE">
        <w:rPr>
          <w:rFonts w:ascii="Arial" w:hAnsi="Arial" w:cs="Arial"/>
          <w:color w:val="003865" w:themeColor="text1"/>
          <w:sz w:val="22"/>
          <w:szCs w:val="22"/>
        </w:rPr>
        <w:t xml:space="preserve">Year”). The </w:t>
      </w:r>
      <w:r w:rsidR="0040195C" w:rsidRPr="006C27BE">
        <w:rPr>
          <w:rFonts w:ascii="Arial" w:hAnsi="Arial" w:cs="Arial"/>
          <w:color w:val="003865" w:themeColor="text1"/>
          <w:sz w:val="22"/>
          <w:szCs w:val="22"/>
        </w:rPr>
        <w:fldChar w:fldCharType="begin"/>
      </w:r>
      <w:r w:rsidR="0040195C" w:rsidRPr="006C27BE">
        <w:rPr>
          <w:rFonts w:ascii="Arial" w:hAnsi="Arial" w:cs="Arial"/>
          <w:color w:val="003865" w:themeColor="text1"/>
          <w:sz w:val="22"/>
          <w:szCs w:val="22"/>
        </w:rPr>
        <w:instrText xml:space="preserve"> MERGEFIELD "Trustees__Trustees" </w:instrText>
      </w:r>
      <w:r w:rsidR="0040195C" w:rsidRPr="006C27BE">
        <w:rPr>
          <w:rFonts w:ascii="Arial" w:hAnsi="Arial" w:cs="Arial"/>
          <w:color w:val="003865" w:themeColor="text1"/>
          <w:sz w:val="22"/>
          <w:szCs w:val="22"/>
        </w:rPr>
        <w:fldChar w:fldCharType="separate"/>
      </w:r>
      <w:r w:rsidR="006C27BE" w:rsidRPr="006C27BE">
        <w:rPr>
          <w:rFonts w:ascii="Arial" w:hAnsi="Arial" w:cs="Arial"/>
          <w:noProof/>
          <w:color w:val="003865" w:themeColor="text1"/>
          <w:sz w:val="22"/>
          <w:szCs w:val="22"/>
        </w:rPr>
        <w:t>Trustees'</w:t>
      </w:r>
      <w:r w:rsidR="0040195C" w:rsidRPr="006C27BE">
        <w:rPr>
          <w:rFonts w:ascii="Arial" w:hAnsi="Arial" w:cs="Arial"/>
          <w:color w:val="003865" w:themeColor="text1"/>
          <w:sz w:val="22"/>
          <w:szCs w:val="22"/>
        </w:rPr>
        <w:fldChar w:fldCharType="end"/>
      </w:r>
      <w:r w:rsidRPr="006C27BE">
        <w:rPr>
          <w:rFonts w:ascii="Arial" w:hAnsi="Arial" w:cs="Arial"/>
          <w:color w:val="003865" w:themeColor="text1"/>
          <w:sz w:val="22"/>
          <w:szCs w:val="22"/>
        </w:rPr>
        <w:t xml:space="preserve"> policies are </w:t>
      </w:r>
      <w:r w:rsidR="004D61D6" w:rsidRPr="006C27BE">
        <w:rPr>
          <w:rFonts w:ascii="Arial" w:hAnsi="Arial" w:cs="Arial"/>
          <w:color w:val="003865" w:themeColor="text1"/>
          <w:sz w:val="22"/>
          <w:szCs w:val="22"/>
        </w:rPr>
        <w:t>outlined</w:t>
      </w:r>
      <w:r w:rsidRPr="006C27BE">
        <w:rPr>
          <w:rFonts w:ascii="Arial" w:hAnsi="Arial" w:cs="Arial"/>
          <w:color w:val="003865" w:themeColor="text1"/>
          <w:sz w:val="22"/>
          <w:szCs w:val="22"/>
        </w:rPr>
        <w:t xml:space="preserve"> in their Statement of Investment Principles (SIP)</w:t>
      </w:r>
      <w:r w:rsidR="003A7CB3" w:rsidRPr="006C27BE">
        <w:rPr>
          <w:rFonts w:ascii="Arial" w:hAnsi="Arial" w:cs="Arial"/>
          <w:color w:val="003865" w:themeColor="text1"/>
          <w:sz w:val="22"/>
          <w:szCs w:val="22"/>
        </w:rPr>
        <w:t>.  The SIP was last reviewed in</w:t>
      </w:r>
      <w:r w:rsidR="006C27BE" w:rsidRPr="006C27BE">
        <w:rPr>
          <w:rFonts w:ascii="Arial" w:hAnsi="Arial" w:cs="Arial"/>
          <w:color w:val="003865" w:themeColor="text1"/>
          <w:sz w:val="22"/>
          <w:szCs w:val="22"/>
        </w:rPr>
        <w:t xml:space="preserve"> April 2024</w:t>
      </w:r>
      <w:r w:rsidR="003A7CB3">
        <w:rPr>
          <w:rFonts w:ascii="Arial" w:hAnsi="Arial" w:cs="Arial"/>
          <w:color w:val="003865" w:themeColor="text1"/>
          <w:sz w:val="22"/>
          <w:szCs w:val="22"/>
        </w:rPr>
        <w:t xml:space="preserve"> in order to reflect</w:t>
      </w:r>
      <w:r w:rsidR="008246EF">
        <w:rPr>
          <w:rFonts w:ascii="Arial" w:hAnsi="Arial" w:cs="Arial"/>
          <w:color w:val="003865" w:themeColor="text1"/>
          <w:sz w:val="22"/>
          <w:szCs w:val="22"/>
        </w:rPr>
        <w:t xml:space="preserve"> the merger that took place with the </w:t>
      </w:r>
      <w:r w:rsidR="008246EF" w:rsidRPr="008246EF">
        <w:rPr>
          <w:rFonts w:ascii="Arial" w:hAnsi="Arial" w:cs="Arial"/>
          <w:color w:val="003865" w:themeColor="text1"/>
          <w:sz w:val="22"/>
          <w:szCs w:val="22"/>
        </w:rPr>
        <w:t>Seco Tools UK Ltd Retirement Benefits Scheme</w:t>
      </w:r>
      <w:r w:rsidR="003A7CB3">
        <w:rPr>
          <w:rFonts w:ascii="Arial" w:hAnsi="Arial" w:cs="Arial"/>
          <w:color w:val="003865" w:themeColor="text1"/>
          <w:sz w:val="22"/>
          <w:szCs w:val="22"/>
        </w:rPr>
        <w:t xml:space="preserve">. </w:t>
      </w:r>
      <w:r w:rsidRPr="00B85DCD">
        <w:rPr>
          <w:rFonts w:ascii="Arial" w:hAnsi="Arial" w:cs="Arial"/>
          <w:color w:val="003865" w:themeColor="text1"/>
          <w:sz w:val="22"/>
          <w:szCs w:val="22"/>
        </w:rPr>
        <w:t xml:space="preserve">A copy of the </w:t>
      </w:r>
      <w:r w:rsidR="0040195C" w:rsidRPr="006C27BE">
        <w:rPr>
          <w:rFonts w:ascii="Arial" w:hAnsi="Arial" w:cs="Arial"/>
          <w:color w:val="003865" w:themeColor="text1"/>
          <w:sz w:val="22"/>
          <w:szCs w:val="22"/>
        </w:rPr>
        <w:fldChar w:fldCharType="begin"/>
      </w:r>
      <w:r w:rsidR="0040195C" w:rsidRPr="006C27BE">
        <w:rPr>
          <w:rFonts w:ascii="Arial" w:hAnsi="Arial" w:cs="Arial"/>
          <w:color w:val="003865" w:themeColor="text1"/>
          <w:sz w:val="22"/>
          <w:szCs w:val="22"/>
        </w:rPr>
        <w:instrText xml:space="preserve"> MERGEFIELD "Trustees__Trustees" </w:instrText>
      </w:r>
      <w:r w:rsidR="0040195C" w:rsidRPr="006C27BE">
        <w:rPr>
          <w:rFonts w:ascii="Arial" w:hAnsi="Arial" w:cs="Arial"/>
          <w:color w:val="003865" w:themeColor="text1"/>
          <w:sz w:val="22"/>
          <w:szCs w:val="22"/>
        </w:rPr>
        <w:fldChar w:fldCharType="separate"/>
      </w:r>
      <w:r w:rsidR="006C27BE" w:rsidRPr="006C27BE">
        <w:rPr>
          <w:rFonts w:ascii="Arial" w:hAnsi="Arial" w:cs="Arial"/>
          <w:noProof/>
          <w:color w:val="003865" w:themeColor="text1"/>
          <w:sz w:val="22"/>
          <w:szCs w:val="22"/>
        </w:rPr>
        <w:t>Trustees'</w:t>
      </w:r>
      <w:r w:rsidR="0040195C" w:rsidRPr="006C27BE">
        <w:rPr>
          <w:rFonts w:ascii="Arial" w:hAnsi="Arial" w:cs="Arial"/>
          <w:color w:val="003865" w:themeColor="text1"/>
          <w:sz w:val="22"/>
          <w:szCs w:val="22"/>
        </w:rPr>
        <w:fldChar w:fldCharType="end"/>
      </w:r>
      <w:r w:rsidRPr="00B85DCD">
        <w:rPr>
          <w:rFonts w:ascii="Arial" w:hAnsi="Arial" w:cs="Arial"/>
          <w:color w:val="003865" w:themeColor="text1"/>
          <w:sz w:val="22"/>
          <w:szCs w:val="22"/>
        </w:rPr>
        <w:t xml:space="preserve"> SIP is available</w:t>
      </w:r>
      <w:r w:rsidR="008246EF">
        <w:rPr>
          <w:rFonts w:ascii="Arial" w:hAnsi="Arial" w:cs="Arial"/>
          <w:color w:val="003865" w:themeColor="text1"/>
          <w:sz w:val="22"/>
          <w:szCs w:val="22"/>
        </w:rPr>
        <w:t xml:space="preserve"> </w:t>
      </w:r>
      <w:hyperlink r:id="rId12" w:history="1">
        <w:r w:rsidR="008246EF" w:rsidRPr="008246EF">
          <w:rPr>
            <w:rStyle w:val="Hyperlink"/>
            <w:rFonts w:ascii="Arial" w:hAnsi="Arial" w:cs="Arial"/>
            <w:sz w:val="22"/>
            <w:szCs w:val="22"/>
          </w:rPr>
          <w:t>here</w:t>
        </w:r>
      </w:hyperlink>
      <w:r w:rsidR="008246EF">
        <w:rPr>
          <w:rFonts w:ascii="Arial" w:hAnsi="Arial" w:cs="Arial"/>
          <w:color w:val="003865" w:themeColor="text1"/>
          <w:sz w:val="22"/>
          <w:szCs w:val="22"/>
        </w:rPr>
        <w:t>.</w:t>
      </w:r>
    </w:p>
    <w:p w14:paraId="5F64503D" w14:textId="512DE730" w:rsidR="00334D65" w:rsidRPr="006C27BE" w:rsidRDefault="00334D65" w:rsidP="00BF2BB4">
      <w:pPr>
        <w:spacing w:after="240"/>
        <w:jc w:val="both"/>
        <w:rPr>
          <w:rFonts w:ascii="Arial" w:hAnsi="Arial" w:cs="Arial"/>
          <w:color w:val="003865" w:themeColor="text1"/>
          <w:sz w:val="22"/>
          <w:szCs w:val="22"/>
        </w:rPr>
      </w:pPr>
      <w:r w:rsidRPr="00B85DCD">
        <w:rPr>
          <w:rFonts w:ascii="Arial" w:hAnsi="Arial" w:cs="Arial"/>
          <w:color w:val="003865" w:themeColor="text1"/>
          <w:sz w:val="22"/>
          <w:szCs w:val="22"/>
        </w:rPr>
        <w:t xml:space="preserve">This Statement has been </w:t>
      </w:r>
      <w:r w:rsidR="004D61D6" w:rsidRPr="00B85DCD">
        <w:rPr>
          <w:rFonts w:ascii="Arial" w:hAnsi="Arial" w:cs="Arial"/>
          <w:color w:val="003865" w:themeColor="text1"/>
          <w:sz w:val="22"/>
          <w:szCs w:val="22"/>
        </w:rPr>
        <w:t>pr</w:t>
      </w:r>
      <w:r w:rsidR="004D61D6">
        <w:rPr>
          <w:rFonts w:ascii="Arial" w:hAnsi="Arial" w:cs="Arial"/>
          <w:color w:val="003865" w:themeColor="text1"/>
          <w:sz w:val="22"/>
          <w:szCs w:val="22"/>
        </w:rPr>
        <w:t>epared</w:t>
      </w:r>
      <w:r w:rsidR="004D61D6" w:rsidRPr="00B85DCD">
        <w:rPr>
          <w:rFonts w:ascii="Arial" w:hAnsi="Arial" w:cs="Arial"/>
          <w:color w:val="003865" w:themeColor="text1"/>
          <w:sz w:val="22"/>
          <w:szCs w:val="22"/>
        </w:rPr>
        <w:t xml:space="preserve"> </w:t>
      </w:r>
      <w:r w:rsidRPr="00B85DCD">
        <w:rPr>
          <w:rFonts w:ascii="Arial" w:hAnsi="Arial" w:cs="Arial"/>
          <w:color w:val="003865" w:themeColor="text1"/>
          <w:sz w:val="22"/>
          <w:szCs w:val="22"/>
        </w:rPr>
        <w:t xml:space="preserve">in accordance with the </w:t>
      </w:r>
      <w:r w:rsidRPr="00B85DCD">
        <w:rPr>
          <w:rFonts w:ascii="Arial" w:hAnsi="Arial" w:cs="Arial"/>
          <w:i/>
          <w:color w:val="003865" w:themeColor="text1"/>
          <w:sz w:val="22"/>
          <w:szCs w:val="22"/>
        </w:rPr>
        <w:t xml:space="preserve">Occupational Pension Schemes (Investment and Disclosure) (Amendment) Regulations </w:t>
      </w:r>
      <w:r w:rsidRPr="006C27BE">
        <w:rPr>
          <w:rFonts w:ascii="Arial" w:hAnsi="Arial" w:cs="Arial"/>
          <w:i/>
          <w:color w:val="003865" w:themeColor="text1"/>
          <w:sz w:val="22"/>
          <w:szCs w:val="22"/>
        </w:rPr>
        <w:t xml:space="preserve">2019 </w:t>
      </w:r>
      <w:r w:rsidR="004D61D6" w:rsidRPr="006C27BE">
        <w:rPr>
          <w:rFonts w:ascii="Arial" w:hAnsi="Arial" w:cs="Arial"/>
          <w:color w:val="003865" w:themeColor="text1"/>
          <w:sz w:val="22"/>
          <w:szCs w:val="22"/>
        </w:rPr>
        <w:t>and the</w:t>
      </w:r>
      <w:r w:rsidRPr="006C27BE">
        <w:rPr>
          <w:rFonts w:ascii="Arial" w:hAnsi="Arial" w:cs="Arial"/>
          <w:color w:val="003865" w:themeColor="text1"/>
          <w:sz w:val="22"/>
          <w:szCs w:val="22"/>
        </w:rPr>
        <w:t xml:space="preserve"> guidance published by the </w:t>
      </w:r>
      <w:r w:rsidR="007646E7" w:rsidRPr="006C27BE">
        <w:rPr>
          <w:rFonts w:ascii="Arial" w:hAnsi="Arial" w:cs="Arial"/>
          <w:color w:val="003865" w:themeColor="text1"/>
          <w:sz w:val="22"/>
          <w:szCs w:val="22"/>
        </w:rPr>
        <w:t>Department for</w:t>
      </w:r>
      <w:r w:rsidR="00225CF2" w:rsidRPr="006C27BE">
        <w:rPr>
          <w:rFonts w:ascii="Arial" w:hAnsi="Arial" w:cs="Arial"/>
          <w:color w:val="003865" w:themeColor="text1"/>
          <w:sz w:val="22"/>
          <w:szCs w:val="22"/>
        </w:rPr>
        <w:t xml:space="preserve"> Work and Pensions.</w:t>
      </w:r>
    </w:p>
    <w:p w14:paraId="266719C4" w14:textId="469A813D" w:rsidR="00BF2BB4" w:rsidRPr="00B85DCD" w:rsidRDefault="00334D65" w:rsidP="00BF2BB4">
      <w:pPr>
        <w:spacing w:after="240"/>
        <w:jc w:val="both"/>
        <w:rPr>
          <w:rFonts w:ascii="Arial" w:hAnsi="Arial" w:cs="Arial"/>
          <w:color w:val="003865" w:themeColor="text1"/>
          <w:sz w:val="22"/>
          <w:szCs w:val="22"/>
        </w:rPr>
      </w:pPr>
      <w:r w:rsidRPr="006C27BE">
        <w:rPr>
          <w:rFonts w:ascii="Arial" w:hAnsi="Arial" w:cs="Arial"/>
          <w:color w:val="003865" w:themeColor="text1"/>
          <w:sz w:val="22"/>
          <w:szCs w:val="22"/>
        </w:rPr>
        <w:t xml:space="preserve">The </w:t>
      </w:r>
      <w:r w:rsidR="0040195C" w:rsidRPr="006C27BE">
        <w:rPr>
          <w:rFonts w:ascii="Arial" w:hAnsi="Arial" w:cs="Arial"/>
          <w:color w:val="003865" w:themeColor="text1"/>
          <w:sz w:val="22"/>
          <w:szCs w:val="22"/>
        </w:rPr>
        <w:fldChar w:fldCharType="begin"/>
      </w:r>
      <w:r w:rsidR="0040195C" w:rsidRPr="006C27BE">
        <w:rPr>
          <w:rFonts w:ascii="Arial" w:hAnsi="Arial" w:cs="Arial"/>
          <w:color w:val="003865" w:themeColor="text1"/>
          <w:sz w:val="22"/>
          <w:szCs w:val="22"/>
        </w:rPr>
        <w:instrText xml:space="preserve"> MERGEFIELD "Trustee_or_Trustees" </w:instrText>
      </w:r>
      <w:r w:rsidR="0040195C" w:rsidRPr="006C27BE">
        <w:rPr>
          <w:rFonts w:ascii="Arial" w:hAnsi="Arial" w:cs="Arial"/>
          <w:color w:val="003865" w:themeColor="text1"/>
          <w:sz w:val="22"/>
          <w:szCs w:val="22"/>
        </w:rPr>
        <w:fldChar w:fldCharType="separate"/>
      </w:r>
      <w:r w:rsidR="006C27BE" w:rsidRPr="006C27BE">
        <w:rPr>
          <w:rFonts w:ascii="Arial" w:hAnsi="Arial" w:cs="Arial"/>
          <w:noProof/>
          <w:color w:val="003865" w:themeColor="text1"/>
          <w:sz w:val="22"/>
          <w:szCs w:val="22"/>
        </w:rPr>
        <w:t>Trustees</w:t>
      </w:r>
      <w:r w:rsidR="0040195C" w:rsidRPr="006C27BE">
        <w:rPr>
          <w:rFonts w:ascii="Arial" w:hAnsi="Arial" w:cs="Arial"/>
          <w:color w:val="003865" w:themeColor="text1"/>
          <w:sz w:val="22"/>
          <w:szCs w:val="22"/>
        </w:rPr>
        <w:fldChar w:fldCharType="end"/>
      </w:r>
      <w:r w:rsidR="00D63068" w:rsidRPr="006C27BE">
        <w:rPr>
          <w:rFonts w:ascii="Arial" w:hAnsi="Arial" w:cs="Arial"/>
          <w:color w:val="003865" w:themeColor="text1"/>
          <w:sz w:val="22"/>
          <w:szCs w:val="22"/>
        </w:rPr>
        <w:t xml:space="preserve"> </w:t>
      </w:r>
      <w:r w:rsidR="0040195C" w:rsidRPr="006C27BE">
        <w:rPr>
          <w:rFonts w:ascii="Arial" w:hAnsi="Arial" w:cs="Arial"/>
          <w:color w:val="003865" w:themeColor="text1"/>
          <w:sz w:val="22"/>
          <w:szCs w:val="22"/>
        </w:rPr>
        <w:fldChar w:fldCharType="begin"/>
      </w:r>
      <w:r w:rsidR="0040195C" w:rsidRPr="006C27BE">
        <w:rPr>
          <w:rFonts w:ascii="Arial" w:hAnsi="Arial" w:cs="Arial"/>
          <w:color w:val="003865" w:themeColor="text1"/>
          <w:sz w:val="22"/>
          <w:szCs w:val="22"/>
        </w:rPr>
        <w:instrText xml:space="preserve"> MERGEFIELD "havehas" </w:instrText>
      </w:r>
      <w:r w:rsidR="0040195C" w:rsidRPr="006C27BE">
        <w:rPr>
          <w:rFonts w:ascii="Arial" w:hAnsi="Arial" w:cs="Arial"/>
          <w:color w:val="003865" w:themeColor="text1"/>
          <w:sz w:val="22"/>
          <w:szCs w:val="22"/>
        </w:rPr>
        <w:fldChar w:fldCharType="separate"/>
      </w:r>
      <w:r w:rsidR="006C27BE" w:rsidRPr="006C27BE">
        <w:rPr>
          <w:rFonts w:ascii="Arial" w:hAnsi="Arial" w:cs="Arial"/>
          <w:noProof/>
          <w:color w:val="003865" w:themeColor="text1"/>
          <w:sz w:val="22"/>
          <w:szCs w:val="22"/>
        </w:rPr>
        <w:t>have</w:t>
      </w:r>
      <w:r w:rsidR="0040195C" w:rsidRPr="006C27BE">
        <w:rPr>
          <w:rFonts w:ascii="Arial" w:hAnsi="Arial" w:cs="Arial"/>
          <w:color w:val="003865" w:themeColor="text1"/>
          <w:sz w:val="22"/>
          <w:szCs w:val="22"/>
        </w:rPr>
        <w:fldChar w:fldCharType="end"/>
      </w:r>
      <w:r w:rsidR="004D61D6" w:rsidRPr="006C27BE">
        <w:rPr>
          <w:rFonts w:ascii="Arial" w:hAnsi="Arial" w:cs="Arial"/>
          <w:color w:val="003865" w:themeColor="text1"/>
          <w:sz w:val="22"/>
          <w:szCs w:val="22"/>
        </w:rPr>
        <w:t xml:space="preserve"> </w:t>
      </w:r>
      <w:r w:rsidR="00D63068" w:rsidRPr="006C27BE">
        <w:rPr>
          <w:rFonts w:ascii="Arial" w:hAnsi="Arial" w:cs="Arial"/>
          <w:color w:val="003865" w:themeColor="text1"/>
          <w:sz w:val="22"/>
          <w:szCs w:val="22"/>
        </w:rPr>
        <w:t>appoint</w:t>
      </w:r>
      <w:r w:rsidR="004D61D6" w:rsidRPr="006C27BE">
        <w:rPr>
          <w:rFonts w:ascii="Arial" w:hAnsi="Arial" w:cs="Arial"/>
          <w:color w:val="003865" w:themeColor="text1"/>
          <w:sz w:val="22"/>
          <w:szCs w:val="22"/>
        </w:rPr>
        <w:t>ed</w:t>
      </w:r>
      <w:r w:rsidR="00D63068" w:rsidRPr="006C27BE">
        <w:rPr>
          <w:rFonts w:ascii="Arial" w:hAnsi="Arial" w:cs="Arial"/>
          <w:color w:val="003865" w:themeColor="text1"/>
          <w:sz w:val="22"/>
          <w:szCs w:val="22"/>
        </w:rPr>
        <w:t xml:space="preserve"> Mercer Limited (Mercer)</w:t>
      </w:r>
      <w:r w:rsidRPr="006C27BE">
        <w:rPr>
          <w:rFonts w:ascii="Arial" w:hAnsi="Arial" w:cs="Arial"/>
          <w:color w:val="003865" w:themeColor="text1"/>
          <w:sz w:val="22"/>
          <w:szCs w:val="22"/>
        </w:rPr>
        <w:t xml:space="preserve"> as </w:t>
      </w:r>
      <w:r w:rsidR="004D61D6" w:rsidRPr="006C27BE">
        <w:rPr>
          <w:rFonts w:ascii="Arial" w:hAnsi="Arial" w:cs="Arial"/>
          <w:color w:val="003865" w:themeColor="text1"/>
          <w:sz w:val="22"/>
          <w:szCs w:val="22"/>
        </w:rPr>
        <w:t>the</w:t>
      </w:r>
      <w:r w:rsidRPr="006C27BE">
        <w:rPr>
          <w:rFonts w:ascii="Arial" w:hAnsi="Arial" w:cs="Arial"/>
          <w:color w:val="003865" w:themeColor="text1"/>
          <w:sz w:val="22"/>
          <w:szCs w:val="22"/>
        </w:rPr>
        <w:t xml:space="preserve"> discretionary investment manager and the </w:t>
      </w:r>
      <w:r w:rsidR="0040195C" w:rsidRPr="006C27BE">
        <w:rPr>
          <w:rFonts w:ascii="Arial" w:hAnsi="Arial" w:cs="Arial"/>
          <w:color w:val="003865" w:themeColor="text1"/>
          <w:sz w:val="22"/>
          <w:szCs w:val="22"/>
        </w:rPr>
        <w:fldChar w:fldCharType="begin"/>
      </w:r>
      <w:r w:rsidR="0040195C" w:rsidRPr="006C27BE">
        <w:rPr>
          <w:rFonts w:ascii="Arial" w:hAnsi="Arial" w:cs="Arial"/>
          <w:color w:val="003865" w:themeColor="text1"/>
          <w:sz w:val="22"/>
          <w:szCs w:val="22"/>
        </w:rPr>
        <w:instrText xml:space="preserve"> MERGEFIELD "Scheme__Fund__Plan__Section" </w:instrText>
      </w:r>
      <w:r w:rsidR="0040195C" w:rsidRPr="006C27BE">
        <w:rPr>
          <w:rFonts w:ascii="Arial" w:hAnsi="Arial" w:cs="Arial"/>
          <w:color w:val="003865" w:themeColor="text1"/>
          <w:sz w:val="22"/>
          <w:szCs w:val="22"/>
        </w:rPr>
        <w:fldChar w:fldCharType="separate"/>
      </w:r>
      <w:r w:rsidR="006C27BE" w:rsidRPr="006C27BE">
        <w:rPr>
          <w:rFonts w:ascii="Arial" w:hAnsi="Arial" w:cs="Arial"/>
          <w:noProof/>
          <w:color w:val="003865" w:themeColor="text1"/>
          <w:sz w:val="22"/>
          <w:szCs w:val="22"/>
        </w:rPr>
        <w:t>Plan</w:t>
      </w:r>
      <w:r w:rsidR="0040195C" w:rsidRPr="006C27BE">
        <w:rPr>
          <w:rFonts w:ascii="Arial" w:hAnsi="Arial" w:cs="Arial"/>
          <w:color w:val="003865" w:themeColor="text1"/>
          <w:sz w:val="22"/>
          <w:szCs w:val="22"/>
        </w:rPr>
        <w:fldChar w:fldCharType="end"/>
      </w:r>
      <w:r w:rsidRPr="006C27BE">
        <w:rPr>
          <w:rFonts w:ascii="Arial" w:hAnsi="Arial" w:cs="Arial"/>
          <w:color w:val="003865" w:themeColor="text1"/>
          <w:sz w:val="22"/>
          <w:szCs w:val="22"/>
        </w:rPr>
        <w:t xml:space="preserve">’s assets </w:t>
      </w:r>
      <w:r w:rsidR="00D63068" w:rsidRPr="006C27BE">
        <w:rPr>
          <w:rFonts w:ascii="Arial" w:hAnsi="Arial" w:cs="Arial"/>
          <w:color w:val="003865" w:themeColor="text1"/>
          <w:sz w:val="22"/>
          <w:szCs w:val="22"/>
        </w:rPr>
        <w:t xml:space="preserve">are </w:t>
      </w:r>
      <w:r w:rsidRPr="006C27BE">
        <w:rPr>
          <w:rFonts w:ascii="Arial" w:hAnsi="Arial" w:cs="Arial"/>
          <w:color w:val="003865" w:themeColor="text1"/>
          <w:sz w:val="22"/>
          <w:szCs w:val="22"/>
        </w:rPr>
        <w:t>invest</w:t>
      </w:r>
      <w:r w:rsidR="00D63068" w:rsidRPr="006C27BE">
        <w:rPr>
          <w:rFonts w:ascii="Arial" w:hAnsi="Arial" w:cs="Arial"/>
          <w:color w:val="003865" w:themeColor="text1"/>
          <w:sz w:val="22"/>
          <w:szCs w:val="22"/>
        </w:rPr>
        <w:t>ed</w:t>
      </w:r>
      <w:r w:rsidRPr="006C27BE">
        <w:rPr>
          <w:rFonts w:ascii="Arial" w:hAnsi="Arial" w:cs="Arial"/>
          <w:color w:val="003865" w:themeColor="text1"/>
          <w:sz w:val="22"/>
          <w:szCs w:val="22"/>
        </w:rPr>
        <w:t xml:space="preserve"> in a </w:t>
      </w:r>
      <w:r w:rsidR="004D61D6" w:rsidRPr="006C27BE">
        <w:rPr>
          <w:rFonts w:ascii="Arial" w:hAnsi="Arial" w:cs="Arial"/>
          <w:color w:val="003865" w:themeColor="text1"/>
          <w:sz w:val="22"/>
          <w:szCs w:val="22"/>
        </w:rPr>
        <w:t xml:space="preserve">diverse </w:t>
      </w:r>
      <w:r w:rsidRPr="006C27BE">
        <w:rPr>
          <w:rFonts w:ascii="Arial" w:hAnsi="Arial" w:cs="Arial"/>
          <w:color w:val="003865" w:themeColor="text1"/>
          <w:sz w:val="22"/>
          <w:szCs w:val="22"/>
        </w:rPr>
        <w:t>range of specialis</w:t>
      </w:r>
      <w:r w:rsidR="004D61D6" w:rsidRPr="006C27BE">
        <w:rPr>
          <w:rFonts w:ascii="Arial" w:hAnsi="Arial" w:cs="Arial"/>
          <w:color w:val="003865" w:themeColor="text1"/>
          <w:sz w:val="22"/>
          <w:szCs w:val="22"/>
        </w:rPr>
        <w:t>ed</w:t>
      </w:r>
      <w:r w:rsidRPr="006C27BE">
        <w:rPr>
          <w:rFonts w:ascii="Arial" w:hAnsi="Arial" w:cs="Arial"/>
          <w:color w:val="003865" w:themeColor="text1"/>
          <w:sz w:val="22"/>
          <w:szCs w:val="22"/>
        </w:rPr>
        <w:t xml:space="preserve"> pooled funds (</w:t>
      </w:r>
      <w:r w:rsidR="004D61D6" w:rsidRPr="006C27BE">
        <w:rPr>
          <w:rFonts w:ascii="Arial" w:hAnsi="Arial" w:cs="Arial"/>
          <w:color w:val="003865" w:themeColor="text1"/>
          <w:sz w:val="22"/>
          <w:szCs w:val="22"/>
        </w:rPr>
        <w:t xml:space="preserve">known as </w:t>
      </w:r>
      <w:r w:rsidRPr="006C27BE">
        <w:rPr>
          <w:rFonts w:ascii="Arial" w:hAnsi="Arial" w:cs="Arial"/>
          <w:color w:val="003865" w:themeColor="text1"/>
          <w:sz w:val="22"/>
          <w:szCs w:val="22"/>
        </w:rPr>
        <w:t xml:space="preserve">the Mercer Funds). </w:t>
      </w:r>
      <w:r w:rsidR="004D61D6" w:rsidRPr="006C27BE">
        <w:rPr>
          <w:rFonts w:ascii="Arial" w:hAnsi="Arial" w:cs="Arial"/>
          <w:color w:val="003865" w:themeColor="text1"/>
          <w:sz w:val="22"/>
          <w:szCs w:val="22"/>
        </w:rPr>
        <w:t>The m</w:t>
      </w:r>
      <w:r w:rsidRPr="006C27BE">
        <w:rPr>
          <w:rFonts w:ascii="Arial" w:hAnsi="Arial" w:cs="Arial"/>
          <w:color w:val="003865" w:themeColor="text1"/>
          <w:sz w:val="22"/>
          <w:szCs w:val="22"/>
        </w:rPr>
        <w:t>anagement of each</w:t>
      </w:r>
      <w:r w:rsidR="004D61D6" w:rsidRPr="006C27BE">
        <w:rPr>
          <w:rFonts w:ascii="Arial" w:hAnsi="Arial" w:cs="Arial"/>
          <w:color w:val="003865" w:themeColor="text1"/>
          <w:sz w:val="22"/>
          <w:szCs w:val="22"/>
        </w:rPr>
        <w:t xml:space="preserve"> of the</w:t>
      </w:r>
      <w:r w:rsidRPr="006C27BE">
        <w:rPr>
          <w:rFonts w:ascii="Arial" w:hAnsi="Arial" w:cs="Arial"/>
          <w:color w:val="003865" w:themeColor="text1"/>
          <w:sz w:val="22"/>
          <w:szCs w:val="22"/>
        </w:rPr>
        <w:t xml:space="preserve"> Mercer Fund</w:t>
      </w:r>
      <w:r w:rsidR="004D61D6" w:rsidRPr="006C27BE">
        <w:rPr>
          <w:rFonts w:ascii="Arial" w:hAnsi="Arial" w:cs="Arial"/>
          <w:color w:val="003865" w:themeColor="text1"/>
          <w:sz w:val="22"/>
          <w:szCs w:val="22"/>
        </w:rPr>
        <w:t>’s assets</w:t>
      </w:r>
      <w:r w:rsidRPr="006C27BE">
        <w:rPr>
          <w:rFonts w:ascii="Arial" w:hAnsi="Arial" w:cs="Arial"/>
          <w:color w:val="003865" w:themeColor="text1"/>
          <w:sz w:val="22"/>
          <w:szCs w:val="22"/>
        </w:rPr>
        <w:t xml:space="preserve"> is </w:t>
      </w:r>
      <w:r w:rsidR="004D61D6" w:rsidRPr="006C27BE">
        <w:rPr>
          <w:rFonts w:ascii="Arial" w:hAnsi="Arial" w:cs="Arial"/>
          <w:color w:val="003865" w:themeColor="text1"/>
          <w:sz w:val="22"/>
          <w:szCs w:val="22"/>
        </w:rPr>
        <w:t>carried out</w:t>
      </w:r>
      <w:r w:rsidRPr="006C27BE">
        <w:rPr>
          <w:rFonts w:ascii="Arial" w:hAnsi="Arial" w:cs="Arial"/>
          <w:color w:val="003865" w:themeColor="text1"/>
          <w:sz w:val="22"/>
          <w:szCs w:val="22"/>
        </w:rPr>
        <w:t xml:space="preserve"> by a Mercer affiliate, </w:t>
      </w:r>
      <w:r w:rsidR="004D61D6" w:rsidRPr="006C27BE">
        <w:rPr>
          <w:rFonts w:ascii="Arial" w:hAnsi="Arial" w:cs="Arial"/>
          <w:color w:val="003865" w:themeColor="text1"/>
          <w:sz w:val="22"/>
          <w:szCs w:val="22"/>
        </w:rPr>
        <w:t xml:space="preserve">namely </w:t>
      </w:r>
      <w:r w:rsidRPr="006C27BE">
        <w:rPr>
          <w:rFonts w:ascii="Arial" w:hAnsi="Arial" w:cs="Arial"/>
          <w:color w:val="003865" w:themeColor="text1"/>
          <w:sz w:val="22"/>
          <w:szCs w:val="22"/>
        </w:rPr>
        <w:t>Mercer Global Investments Europe Limited (MGIE)</w:t>
      </w:r>
      <w:r w:rsidR="002E5985" w:rsidRPr="006C27BE">
        <w:rPr>
          <w:rFonts w:ascii="Arial" w:hAnsi="Arial" w:cs="Arial"/>
          <w:color w:val="003865" w:themeColor="text1"/>
          <w:sz w:val="22"/>
          <w:szCs w:val="22"/>
        </w:rPr>
        <w:fldChar w:fldCharType="begin"/>
      </w:r>
      <w:r w:rsidR="002E5985" w:rsidRPr="006C27BE">
        <w:rPr>
          <w:rFonts w:ascii="Arial" w:hAnsi="Arial" w:cs="Arial"/>
          <w:color w:val="003865" w:themeColor="text1"/>
          <w:sz w:val="22"/>
          <w:szCs w:val="22"/>
        </w:rPr>
        <w:instrText xml:space="preserve"> MERGEFIELD "PIP_wording" </w:instrText>
      </w:r>
      <w:r w:rsidR="002E5985" w:rsidRPr="006C27BE">
        <w:rPr>
          <w:rFonts w:ascii="Arial" w:hAnsi="Arial" w:cs="Arial"/>
          <w:color w:val="003865" w:themeColor="text1"/>
          <w:sz w:val="22"/>
          <w:szCs w:val="22"/>
        </w:rPr>
        <w:fldChar w:fldCharType="separate"/>
      </w:r>
      <w:r w:rsidR="006C27BE" w:rsidRPr="006C27BE">
        <w:rPr>
          <w:rFonts w:ascii="Arial" w:hAnsi="Arial" w:cs="Arial"/>
          <w:noProof/>
          <w:color w:val="003865" w:themeColor="text1"/>
          <w:sz w:val="22"/>
          <w:szCs w:val="22"/>
        </w:rPr>
        <w:t xml:space="preserve"> and Mercer Alternatives (Luxembourg) S.à r.l. thereafter</w:t>
      </w:r>
      <w:r w:rsidR="006C27BE" w:rsidRPr="006C27BE">
        <w:rPr>
          <w:rFonts w:ascii="Arial" w:hAnsi="Arial" w:cs="Arial"/>
          <w:color w:val="003865" w:themeColor="text1"/>
          <w:sz w:val="22"/>
          <w:szCs w:val="22"/>
        </w:rPr>
        <w:t>*</w:t>
      </w:r>
      <w:r w:rsidR="006C27BE" w:rsidRPr="006C27BE">
        <w:rPr>
          <w:rFonts w:ascii="Arial" w:hAnsi="Arial" w:cs="Arial"/>
          <w:noProof/>
          <w:color w:val="003865" w:themeColor="text1"/>
          <w:sz w:val="22"/>
          <w:szCs w:val="22"/>
        </w:rPr>
        <w:t>.</w:t>
      </w:r>
      <w:r w:rsidR="002E5985" w:rsidRPr="006C27BE">
        <w:rPr>
          <w:rFonts w:ascii="Arial" w:hAnsi="Arial" w:cs="Arial"/>
          <w:color w:val="003865" w:themeColor="text1"/>
          <w:sz w:val="22"/>
          <w:szCs w:val="22"/>
        </w:rPr>
        <w:fldChar w:fldCharType="end"/>
      </w:r>
      <w:r w:rsidR="00BF2BB4" w:rsidRPr="00B85DCD">
        <w:rPr>
          <w:rFonts w:ascii="Arial" w:hAnsi="Arial" w:cs="Arial"/>
          <w:color w:val="003865" w:themeColor="text1"/>
          <w:sz w:val="22"/>
          <w:szCs w:val="22"/>
        </w:rPr>
        <w:t xml:space="preserve"> </w:t>
      </w:r>
    </w:p>
    <w:p w14:paraId="5C54335E" w14:textId="58116884" w:rsidR="00334D65" w:rsidRPr="006C27BE" w:rsidRDefault="00D63068" w:rsidP="00BF2BB4">
      <w:pPr>
        <w:spacing w:after="240"/>
        <w:jc w:val="both"/>
        <w:rPr>
          <w:rFonts w:ascii="Arial" w:hAnsi="Arial" w:cs="Arial"/>
          <w:color w:val="003865" w:themeColor="text1"/>
          <w:szCs w:val="22"/>
        </w:rPr>
      </w:pPr>
      <w:r w:rsidRPr="00B85DCD">
        <w:rPr>
          <w:rFonts w:ascii="Arial" w:hAnsi="Arial" w:cs="Arial"/>
          <w:color w:val="003865" w:themeColor="text1"/>
          <w:sz w:val="22"/>
          <w:szCs w:val="22"/>
        </w:rPr>
        <w:t xml:space="preserve">The relevant Mercer affiliate is </w:t>
      </w:r>
      <w:r w:rsidR="00334D65" w:rsidRPr="00B85DCD">
        <w:rPr>
          <w:rFonts w:ascii="Arial" w:hAnsi="Arial" w:cs="Arial"/>
          <w:color w:val="003865" w:themeColor="text1"/>
          <w:sz w:val="22"/>
          <w:szCs w:val="22"/>
        </w:rPr>
        <w:t xml:space="preserve">responsible for the appointment and monitoring of </w:t>
      </w:r>
      <w:r w:rsidR="004D61D6">
        <w:rPr>
          <w:rFonts w:ascii="Arial" w:hAnsi="Arial" w:cs="Arial"/>
          <w:color w:val="003865" w:themeColor="text1"/>
          <w:sz w:val="22"/>
          <w:szCs w:val="22"/>
        </w:rPr>
        <w:t xml:space="preserve">a </w:t>
      </w:r>
      <w:r w:rsidR="00334D65" w:rsidRPr="00B85DCD">
        <w:rPr>
          <w:rFonts w:ascii="Arial" w:hAnsi="Arial" w:cs="Arial"/>
          <w:color w:val="003865" w:themeColor="text1"/>
          <w:sz w:val="22"/>
          <w:szCs w:val="22"/>
        </w:rPr>
        <w:t xml:space="preserve">suitably diversified </w:t>
      </w:r>
      <w:r w:rsidR="00334D65" w:rsidRPr="00B85DCD">
        <w:rPr>
          <w:rFonts w:ascii="Arial" w:hAnsi="Arial" w:cs="Arial"/>
          <w:color w:val="003865"/>
          <w:sz w:val="22"/>
          <w:szCs w:val="22"/>
        </w:rPr>
        <w:t>portfolio of specialist</w:t>
      </w:r>
      <w:r w:rsidR="00334D65" w:rsidRPr="00B85DCD">
        <w:rPr>
          <w:rFonts w:ascii="Arial" w:hAnsi="Arial" w:cs="Arial"/>
          <w:color w:val="003865" w:themeColor="text1"/>
          <w:sz w:val="22"/>
          <w:szCs w:val="22"/>
        </w:rPr>
        <w:t xml:space="preserve"> third party investment managers for </w:t>
      </w:r>
      <w:r w:rsidR="004D61D6">
        <w:rPr>
          <w:rFonts w:ascii="Arial" w:hAnsi="Arial" w:cs="Arial"/>
          <w:color w:val="003865" w:themeColor="text1"/>
          <w:sz w:val="22"/>
          <w:szCs w:val="22"/>
        </w:rPr>
        <w:t xml:space="preserve">the assets </w:t>
      </w:r>
      <w:r w:rsidR="004D61D6" w:rsidRPr="006C27BE">
        <w:rPr>
          <w:rFonts w:ascii="Arial" w:hAnsi="Arial" w:cs="Arial"/>
          <w:color w:val="003865" w:themeColor="text1"/>
          <w:sz w:val="22"/>
          <w:szCs w:val="22"/>
        </w:rPr>
        <w:t xml:space="preserve">of </w:t>
      </w:r>
      <w:r w:rsidR="00334D65" w:rsidRPr="006C27BE">
        <w:rPr>
          <w:rFonts w:ascii="Arial" w:hAnsi="Arial" w:cs="Arial"/>
          <w:color w:val="003865" w:themeColor="text1"/>
          <w:sz w:val="22"/>
          <w:szCs w:val="22"/>
        </w:rPr>
        <w:t xml:space="preserve">each Mercer Fund. </w:t>
      </w:r>
    </w:p>
    <w:p w14:paraId="5712B1F4" w14:textId="6619AA80" w:rsidR="00AC158D" w:rsidRPr="006C27BE" w:rsidRDefault="004D61D6" w:rsidP="00BF2BB4">
      <w:pPr>
        <w:pStyle w:val="Default"/>
        <w:spacing w:after="240"/>
        <w:jc w:val="both"/>
        <w:rPr>
          <w:color w:val="003865"/>
          <w:sz w:val="22"/>
          <w:szCs w:val="22"/>
        </w:rPr>
      </w:pPr>
      <w:r w:rsidRPr="006C27BE">
        <w:rPr>
          <w:color w:val="003865"/>
          <w:kern w:val="24"/>
          <w:sz w:val="22"/>
          <w:szCs w:val="22"/>
        </w:rPr>
        <w:t xml:space="preserve">Under these arrangements, the </w:t>
      </w:r>
      <w:r w:rsidR="0040195C" w:rsidRPr="006C27BE">
        <w:rPr>
          <w:color w:val="003865"/>
          <w:kern w:val="24"/>
          <w:sz w:val="22"/>
          <w:szCs w:val="22"/>
        </w:rPr>
        <w:fldChar w:fldCharType="begin"/>
      </w:r>
      <w:r w:rsidR="0040195C" w:rsidRPr="006C27BE">
        <w:rPr>
          <w:color w:val="003865"/>
          <w:kern w:val="24"/>
          <w:sz w:val="22"/>
          <w:szCs w:val="22"/>
        </w:rPr>
        <w:instrText xml:space="preserve"> MERGEFIELD "Trustee_or_Trustees" </w:instrText>
      </w:r>
      <w:r w:rsidR="0040195C" w:rsidRPr="006C27BE">
        <w:rPr>
          <w:color w:val="003865"/>
          <w:kern w:val="24"/>
          <w:sz w:val="22"/>
          <w:szCs w:val="22"/>
        </w:rPr>
        <w:fldChar w:fldCharType="separate"/>
      </w:r>
      <w:r w:rsidR="006C27BE" w:rsidRPr="006C27BE">
        <w:rPr>
          <w:noProof/>
          <w:color w:val="003865"/>
          <w:kern w:val="24"/>
          <w:sz w:val="22"/>
          <w:szCs w:val="22"/>
        </w:rPr>
        <w:t>Trustees</w:t>
      </w:r>
      <w:r w:rsidR="0040195C" w:rsidRPr="006C27BE">
        <w:rPr>
          <w:color w:val="003865"/>
          <w:kern w:val="24"/>
          <w:sz w:val="22"/>
          <w:szCs w:val="22"/>
        </w:rPr>
        <w:fldChar w:fldCharType="end"/>
      </w:r>
      <w:r w:rsidRPr="006C27BE">
        <w:rPr>
          <w:color w:val="003865"/>
          <w:kern w:val="24"/>
          <w:sz w:val="22"/>
          <w:szCs w:val="22"/>
        </w:rPr>
        <w:t xml:space="preserve"> </w:t>
      </w:r>
      <w:r w:rsidR="0040195C" w:rsidRPr="006C27BE">
        <w:rPr>
          <w:color w:val="003865"/>
          <w:kern w:val="24"/>
          <w:sz w:val="22"/>
          <w:szCs w:val="22"/>
        </w:rPr>
        <w:fldChar w:fldCharType="begin"/>
      </w:r>
      <w:r w:rsidR="0040195C" w:rsidRPr="006C27BE">
        <w:rPr>
          <w:color w:val="003865"/>
          <w:kern w:val="24"/>
          <w:sz w:val="22"/>
          <w:szCs w:val="22"/>
        </w:rPr>
        <w:instrText xml:space="preserve"> MERGEFIELD "acknowledge" </w:instrText>
      </w:r>
      <w:r w:rsidR="0040195C" w:rsidRPr="006C27BE">
        <w:rPr>
          <w:color w:val="003865"/>
          <w:kern w:val="24"/>
          <w:sz w:val="22"/>
          <w:szCs w:val="22"/>
        </w:rPr>
        <w:fldChar w:fldCharType="separate"/>
      </w:r>
      <w:r w:rsidR="006C27BE" w:rsidRPr="006C27BE">
        <w:rPr>
          <w:noProof/>
          <w:color w:val="003865"/>
          <w:kern w:val="24"/>
          <w:sz w:val="22"/>
          <w:szCs w:val="22"/>
        </w:rPr>
        <w:t>acknowledge</w:t>
      </w:r>
      <w:r w:rsidR="0040195C" w:rsidRPr="006C27BE">
        <w:rPr>
          <w:color w:val="003865"/>
          <w:kern w:val="24"/>
          <w:sz w:val="22"/>
          <w:szCs w:val="22"/>
        </w:rPr>
        <w:fldChar w:fldCharType="end"/>
      </w:r>
      <w:r w:rsidRPr="006C27BE">
        <w:rPr>
          <w:color w:val="003865"/>
          <w:kern w:val="24"/>
          <w:sz w:val="22"/>
          <w:szCs w:val="22"/>
        </w:rPr>
        <w:t xml:space="preserve"> that they do not </w:t>
      </w:r>
      <w:r w:rsidR="007D238D" w:rsidRPr="006C27BE">
        <w:rPr>
          <w:color w:val="003865"/>
          <w:kern w:val="24"/>
          <w:sz w:val="22"/>
          <w:szCs w:val="22"/>
        </w:rPr>
        <w:t>possess direct authority over</w:t>
      </w:r>
      <w:r w:rsidRPr="006C27BE">
        <w:rPr>
          <w:color w:val="003865"/>
          <w:kern w:val="24"/>
          <w:sz w:val="22"/>
          <w:szCs w:val="22"/>
        </w:rPr>
        <w:t xml:space="preserve"> the engagement or voting policies </w:t>
      </w:r>
      <w:r w:rsidR="007D238D" w:rsidRPr="006C27BE">
        <w:rPr>
          <w:color w:val="003865"/>
          <w:kern w:val="24"/>
          <w:sz w:val="22"/>
          <w:szCs w:val="22"/>
        </w:rPr>
        <w:t>and</w:t>
      </w:r>
      <w:r w:rsidRPr="006C27BE">
        <w:rPr>
          <w:color w:val="003865"/>
          <w:kern w:val="24"/>
          <w:sz w:val="22"/>
          <w:szCs w:val="22"/>
        </w:rPr>
        <w:t xml:space="preserve"> arrangements of the Mercer Funds</w:t>
      </w:r>
      <w:r w:rsidR="007D238D" w:rsidRPr="006C27BE">
        <w:rPr>
          <w:color w:val="003865"/>
          <w:kern w:val="24"/>
          <w:sz w:val="22"/>
          <w:szCs w:val="22"/>
        </w:rPr>
        <w:t>’ managers. Mercer’s</w:t>
      </w:r>
      <w:r w:rsidR="00634A3E" w:rsidRPr="006C27BE">
        <w:rPr>
          <w:color w:val="003865"/>
          <w:sz w:val="22"/>
          <w:szCs w:val="22"/>
        </w:rPr>
        <w:t xml:space="preserve"> publicly available </w:t>
      </w:r>
      <w:hyperlink r:id="rId13" w:history="1">
        <w:r w:rsidR="00634A3E" w:rsidRPr="006C27BE">
          <w:rPr>
            <w:rStyle w:val="Hyperlink"/>
            <w:sz w:val="22"/>
            <w:szCs w:val="22"/>
          </w:rPr>
          <w:t>Sustainability Policy</w:t>
        </w:r>
      </w:hyperlink>
      <w:r w:rsidR="00634A3E" w:rsidRPr="006C27BE">
        <w:rPr>
          <w:color w:val="003865"/>
          <w:sz w:val="22"/>
          <w:szCs w:val="22"/>
        </w:rPr>
        <w:t xml:space="preserve"> </w:t>
      </w:r>
      <w:r w:rsidR="00AC158D" w:rsidRPr="006C27BE">
        <w:rPr>
          <w:color w:val="003865"/>
          <w:sz w:val="22"/>
          <w:szCs w:val="22"/>
        </w:rPr>
        <w:t xml:space="preserve">outlines </w:t>
      </w:r>
      <w:r w:rsidR="002F1925" w:rsidRPr="006C27BE">
        <w:rPr>
          <w:color w:val="003865"/>
          <w:sz w:val="22"/>
          <w:szCs w:val="22"/>
        </w:rPr>
        <w:t xml:space="preserve">Mercer’s investment philosophy and </w:t>
      </w:r>
      <w:r w:rsidR="00AC158D" w:rsidRPr="006C27BE">
        <w:rPr>
          <w:color w:val="003865"/>
          <w:sz w:val="22"/>
          <w:szCs w:val="22"/>
        </w:rPr>
        <w:t>how it</w:t>
      </w:r>
      <w:r w:rsidR="00634A3E" w:rsidRPr="006C27BE">
        <w:rPr>
          <w:color w:val="003865"/>
          <w:sz w:val="22"/>
          <w:szCs w:val="22"/>
        </w:rPr>
        <w:t xml:space="preserve"> addresses sustainability risks and opportunities</w:t>
      </w:r>
      <w:r w:rsidR="00AC158D" w:rsidRPr="006C27BE">
        <w:rPr>
          <w:color w:val="003865"/>
          <w:sz w:val="22"/>
          <w:szCs w:val="22"/>
        </w:rPr>
        <w:t xml:space="preserve">, </w:t>
      </w:r>
      <w:r w:rsidR="00F35720" w:rsidRPr="006C27BE">
        <w:rPr>
          <w:color w:val="003865"/>
          <w:sz w:val="22"/>
          <w:szCs w:val="22"/>
        </w:rPr>
        <w:t>in</w:t>
      </w:r>
      <w:r w:rsidR="00AC158D" w:rsidRPr="006C27BE">
        <w:rPr>
          <w:color w:val="003865"/>
          <w:sz w:val="22"/>
          <w:szCs w:val="22"/>
        </w:rPr>
        <w:t>to the</w:t>
      </w:r>
      <w:r w:rsidR="00F35720" w:rsidRPr="006C27BE">
        <w:rPr>
          <w:color w:val="003865"/>
          <w:sz w:val="22"/>
          <w:szCs w:val="22"/>
        </w:rPr>
        <w:t xml:space="preserve"> decision making </w:t>
      </w:r>
      <w:r w:rsidR="00634A3E" w:rsidRPr="006C27BE">
        <w:rPr>
          <w:color w:val="003865"/>
          <w:sz w:val="22"/>
          <w:szCs w:val="22"/>
        </w:rPr>
        <w:t xml:space="preserve">process. The </w:t>
      </w:r>
      <w:hyperlink r:id="rId14" w:history="1">
        <w:r w:rsidR="00634A3E" w:rsidRPr="006C27BE">
          <w:rPr>
            <w:rStyle w:val="Hyperlink"/>
            <w:color w:val="003865"/>
            <w:sz w:val="22"/>
            <w:szCs w:val="22"/>
          </w:rPr>
          <w:t>Stewardship Policy</w:t>
        </w:r>
      </w:hyperlink>
      <w:r w:rsidR="003D66F7" w:rsidRPr="006C27BE">
        <w:rPr>
          <w:color w:val="003865"/>
          <w:sz w:val="22"/>
          <w:szCs w:val="22"/>
        </w:rPr>
        <w:t xml:space="preserve"> provides </w:t>
      </w:r>
      <w:r w:rsidR="00AC158D" w:rsidRPr="006C27BE">
        <w:rPr>
          <w:color w:val="003865"/>
          <w:sz w:val="22"/>
          <w:szCs w:val="22"/>
        </w:rPr>
        <w:t xml:space="preserve">further </w:t>
      </w:r>
      <w:r w:rsidR="003D66F7" w:rsidRPr="006C27BE">
        <w:rPr>
          <w:color w:val="003865"/>
          <w:sz w:val="22"/>
          <w:szCs w:val="22"/>
        </w:rPr>
        <w:t>detail</w:t>
      </w:r>
      <w:r w:rsidR="00AC158D" w:rsidRPr="006C27BE">
        <w:rPr>
          <w:color w:val="003865"/>
          <w:sz w:val="22"/>
          <w:szCs w:val="22"/>
        </w:rPr>
        <w:t>s</w:t>
      </w:r>
      <w:r w:rsidR="003D66F7" w:rsidRPr="006C27BE">
        <w:rPr>
          <w:color w:val="003865"/>
          <w:sz w:val="22"/>
          <w:szCs w:val="22"/>
        </w:rPr>
        <w:t xml:space="preserve"> on Mercer’s </w:t>
      </w:r>
      <w:r w:rsidR="00634A3E" w:rsidRPr="006C27BE">
        <w:rPr>
          <w:color w:val="003865"/>
          <w:sz w:val="22"/>
          <w:szCs w:val="22"/>
        </w:rPr>
        <w:t>implementat</w:t>
      </w:r>
      <w:r w:rsidR="003D66F7" w:rsidRPr="006C27BE">
        <w:rPr>
          <w:color w:val="003865"/>
          <w:sz w:val="22"/>
          <w:szCs w:val="22"/>
        </w:rPr>
        <w:t>ion o</w:t>
      </w:r>
      <w:r w:rsidR="00AC158D" w:rsidRPr="006C27BE">
        <w:rPr>
          <w:color w:val="003865"/>
          <w:sz w:val="22"/>
          <w:szCs w:val="22"/>
        </w:rPr>
        <w:t>f</w:t>
      </w:r>
      <w:r w:rsidR="003D66F7" w:rsidRPr="006C27BE">
        <w:rPr>
          <w:color w:val="003865"/>
          <w:sz w:val="22"/>
          <w:szCs w:val="22"/>
        </w:rPr>
        <w:t xml:space="preserve"> stewardship </w:t>
      </w:r>
      <w:r w:rsidR="00AC158D" w:rsidRPr="006C27BE">
        <w:rPr>
          <w:color w:val="003865"/>
          <w:sz w:val="22"/>
          <w:szCs w:val="22"/>
        </w:rPr>
        <w:t>practices</w:t>
      </w:r>
      <w:r w:rsidR="003D66F7" w:rsidRPr="006C27BE">
        <w:rPr>
          <w:color w:val="003865"/>
          <w:sz w:val="22"/>
          <w:szCs w:val="22"/>
        </w:rPr>
        <w:t>.</w:t>
      </w:r>
      <w:r w:rsidR="00334D65" w:rsidRPr="006C27BE">
        <w:rPr>
          <w:color w:val="003865"/>
          <w:kern w:val="24"/>
          <w:sz w:val="22"/>
          <w:szCs w:val="22"/>
        </w:rPr>
        <w:t xml:space="preserve"> </w:t>
      </w:r>
    </w:p>
    <w:p w14:paraId="28EDB170" w14:textId="19BEEEB0" w:rsidR="00334D65" w:rsidRPr="006C27BE" w:rsidRDefault="00634A3E" w:rsidP="00877B06">
      <w:pPr>
        <w:pStyle w:val="Default"/>
        <w:spacing w:after="240"/>
        <w:jc w:val="both"/>
      </w:pPr>
      <w:r w:rsidRPr="006C27BE">
        <w:rPr>
          <w:color w:val="003865"/>
          <w:sz w:val="22"/>
          <w:szCs w:val="22"/>
        </w:rPr>
        <w:t xml:space="preserve">Mercer’s </w:t>
      </w:r>
      <w:r w:rsidR="00101803" w:rsidRPr="006C27BE">
        <w:rPr>
          <w:color w:val="003865"/>
          <w:sz w:val="22"/>
          <w:szCs w:val="22"/>
        </w:rPr>
        <w:t xml:space="preserve">triennial </w:t>
      </w:r>
      <w:r w:rsidRPr="006C27BE">
        <w:rPr>
          <w:color w:val="003865"/>
          <w:sz w:val="22"/>
          <w:szCs w:val="22"/>
        </w:rPr>
        <w:t xml:space="preserve">Client Engagement Survey </w:t>
      </w:r>
      <w:r w:rsidR="00AC158D" w:rsidRPr="006C27BE">
        <w:rPr>
          <w:color w:val="003865"/>
          <w:sz w:val="22"/>
          <w:szCs w:val="22"/>
        </w:rPr>
        <w:t xml:space="preserve">aims </w:t>
      </w:r>
      <w:r w:rsidR="00D67CEF" w:rsidRPr="006C27BE">
        <w:rPr>
          <w:color w:val="003865"/>
          <w:sz w:val="22"/>
          <w:szCs w:val="22"/>
        </w:rPr>
        <w:t xml:space="preserve">to integrate the </w:t>
      </w:r>
      <w:r w:rsidR="0040195C" w:rsidRPr="006C27BE">
        <w:rPr>
          <w:color w:val="003865"/>
          <w:sz w:val="22"/>
          <w:szCs w:val="22"/>
        </w:rPr>
        <w:fldChar w:fldCharType="begin"/>
      </w:r>
      <w:r w:rsidR="0040195C" w:rsidRPr="006C27BE">
        <w:rPr>
          <w:color w:val="003865"/>
          <w:sz w:val="22"/>
          <w:szCs w:val="22"/>
        </w:rPr>
        <w:instrText xml:space="preserve"> MERGEFIELD "Trustee_or_Trustees" </w:instrText>
      </w:r>
      <w:r w:rsidR="0040195C" w:rsidRPr="006C27BE">
        <w:rPr>
          <w:color w:val="003865"/>
          <w:sz w:val="22"/>
          <w:szCs w:val="22"/>
        </w:rPr>
        <w:fldChar w:fldCharType="separate"/>
      </w:r>
      <w:r w:rsidR="006C27BE" w:rsidRPr="006C27BE">
        <w:rPr>
          <w:noProof/>
          <w:color w:val="003865"/>
          <w:sz w:val="22"/>
          <w:szCs w:val="22"/>
        </w:rPr>
        <w:t>Trustees</w:t>
      </w:r>
      <w:r w:rsidR="0040195C" w:rsidRPr="006C27BE">
        <w:rPr>
          <w:color w:val="003865"/>
          <w:sz w:val="22"/>
          <w:szCs w:val="22"/>
        </w:rPr>
        <w:fldChar w:fldCharType="end"/>
      </w:r>
      <w:r w:rsidR="00D67CEF" w:rsidRPr="006C27BE">
        <w:rPr>
          <w:color w:val="003865"/>
          <w:sz w:val="22"/>
          <w:szCs w:val="22"/>
        </w:rPr>
        <w:t xml:space="preserve"> </w:t>
      </w:r>
      <w:r w:rsidR="00AC158D" w:rsidRPr="006C27BE">
        <w:rPr>
          <w:color w:val="003865"/>
          <w:sz w:val="22"/>
          <w:szCs w:val="22"/>
        </w:rPr>
        <w:t>perspectives</w:t>
      </w:r>
      <w:r w:rsidR="00D67CEF" w:rsidRPr="006C27BE">
        <w:rPr>
          <w:color w:val="003865"/>
          <w:sz w:val="22"/>
          <w:szCs w:val="22"/>
        </w:rPr>
        <w:t xml:space="preserve"> on specific themes</w:t>
      </w:r>
      <w:r w:rsidRPr="006C27BE">
        <w:rPr>
          <w:color w:val="003865"/>
          <w:sz w:val="22"/>
          <w:szCs w:val="22"/>
        </w:rPr>
        <w:t xml:space="preserve"> by </w:t>
      </w:r>
      <w:r w:rsidR="00AC158D" w:rsidRPr="006C27BE">
        <w:rPr>
          <w:color w:val="003865"/>
          <w:sz w:val="22"/>
          <w:szCs w:val="22"/>
        </w:rPr>
        <w:t xml:space="preserve">evaluating </w:t>
      </w:r>
      <w:r w:rsidRPr="006C27BE">
        <w:rPr>
          <w:color w:val="003865"/>
          <w:sz w:val="22"/>
          <w:szCs w:val="22"/>
        </w:rPr>
        <w:t xml:space="preserve">the alignment between Mercer’s engagement priority areas and those of the </w:t>
      </w:r>
      <w:r w:rsidR="0040195C" w:rsidRPr="006C27BE">
        <w:rPr>
          <w:color w:val="003865"/>
          <w:sz w:val="22"/>
          <w:szCs w:val="22"/>
        </w:rPr>
        <w:fldChar w:fldCharType="begin"/>
      </w:r>
      <w:r w:rsidR="0040195C" w:rsidRPr="006C27BE">
        <w:rPr>
          <w:color w:val="003865"/>
          <w:sz w:val="22"/>
          <w:szCs w:val="22"/>
        </w:rPr>
        <w:instrText xml:space="preserve"> MERGEFIELD "Trustee_or_Trustees" </w:instrText>
      </w:r>
      <w:r w:rsidR="0040195C" w:rsidRPr="006C27BE">
        <w:rPr>
          <w:color w:val="003865"/>
          <w:sz w:val="22"/>
          <w:szCs w:val="22"/>
        </w:rPr>
        <w:fldChar w:fldCharType="separate"/>
      </w:r>
      <w:r w:rsidR="006C27BE" w:rsidRPr="006C27BE">
        <w:rPr>
          <w:noProof/>
          <w:color w:val="003865"/>
          <w:sz w:val="22"/>
          <w:szCs w:val="22"/>
        </w:rPr>
        <w:t>Trustees</w:t>
      </w:r>
      <w:r w:rsidR="0040195C" w:rsidRPr="006C27BE">
        <w:rPr>
          <w:color w:val="003865"/>
          <w:sz w:val="22"/>
          <w:szCs w:val="22"/>
        </w:rPr>
        <w:fldChar w:fldCharType="end"/>
      </w:r>
      <w:r w:rsidR="00AC158D" w:rsidRPr="006C27BE">
        <w:rPr>
          <w:color w:val="003865"/>
          <w:sz w:val="22"/>
          <w:szCs w:val="22"/>
        </w:rPr>
        <w:t xml:space="preserve">. </w:t>
      </w:r>
      <w:r w:rsidR="00101803" w:rsidRPr="006C27BE">
        <w:rPr>
          <w:color w:val="003865"/>
          <w:sz w:val="22"/>
          <w:szCs w:val="22"/>
        </w:rPr>
        <w:t>T</w:t>
      </w:r>
      <w:r w:rsidR="00AC158D" w:rsidRPr="006C27BE">
        <w:rPr>
          <w:color w:val="003865"/>
          <w:sz w:val="22"/>
          <w:szCs w:val="22"/>
        </w:rPr>
        <w:t>he</w:t>
      </w:r>
      <w:r w:rsidR="00101803" w:rsidRPr="006C27BE">
        <w:rPr>
          <w:color w:val="003865"/>
          <w:sz w:val="22"/>
          <w:szCs w:val="22"/>
        </w:rPr>
        <w:t xml:space="preserve"> last</w:t>
      </w:r>
      <w:r w:rsidR="00AC158D" w:rsidRPr="006C27BE">
        <w:rPr>
          <w:color w:val="003865"/>
          <w:sz w:val="22"/>
          <w:szCs w:val="22"/>
        </w:rPr>
        <w:t xml:space="preserve"> survey</w:t>
      </w:r>
      <w:r w:rsidR="00101803" w:rsidRPr="006C27BE">
        <w:rPr>
          <w:color w:val="003865"/>
          <w:sz w:val="22"/>
          <w:szCs w:val="22"/>
        </w:rPr>
        <w:t>, undertaken in 2023, also</w:t>
      </w:r>
      <w:r w:rsidR="009C7CBE" w:rsidRPr="006C27BE">
        <w:rPr>
          <w:color w:val="003865"/>
          <w:sz w:val="22"/>
          <w:szCs w:val="22"/>
        </w:rPr>
        <w:t xml:space="preserve"> </w:t>
      </w:r>
      <w:r w:rsidRPr="006C27BE">
        <w:rPr>
          <w:color w:val="003865"/>
          <w:sz w:val="22"/>
          <w:szCs w:val="22"/>
        </w:rPr>
        <w:t>highlig</w:t>
      </w:r>
      <w:r w:rsidR="00640575" w:rsidRPr="006C27BE">
        <w:rPr>
          <w:color w:val="003865"/>
          <w:sz w:val="22"/>
          <w:szCs w:val="22"/>
        </w:rPr>
        <w:t>ht</w:t>
      </w:r>
      <w:r w:rsidR="00AC158D" w:rsidRPr="006C27BE">
        <w:rPr>
          <w:color w:val="003865"/>
          <w:sz w:val="22"/>
          <w:szCs w:val="22"/>
        </w:rPr>
        <w:t>s</w:t>
      </w:r>
      <w:r w:rsidR="00640575" w:rsidRPr="006C27BE">
        <w:rPr>
          <w:color w:val="003865"/>
          <w:sz w:val="22"/>
          <w:szCs w:val="22"/>
        </w:rPr>
        <w:t xml:space="preserve"> areas of focus</w:t>
      </w:r>
      <w:r w:rsidRPr="006C27BE">
        <w:rPr>
          <w:color w:val="003865"/>
          <w:sz w:val="22"/>
          <w:szCs w:val="22"/>
        </w:rPr>
        <w:t xml:space="preserve"> </w:t>
      </w:r>
      <w:r w:rsidR="00AC158D" w:rsidRPr="006C27BE">
        <w:rPr>
          <w:color w:val="003865"/>
          <w:sz w:val="22"/>
          <w:szCs w:val="22"/>
        </w:rPr>
        <w:t>that hold</w:t>
      </w:r>
      <w:r w:rsidRPr="006C27BE">
        <w:rPr>
          <w:color w:val="003865"/>
          <w:sz w:val="22"/>
          <w:szCs w:val="22"/>
        </w:rPr>
        <w:t xml:space="preserve"> import</w:t>
      </w:r>
      <w:r w:rsidR="00AC158D" w:rsidRPr="006C27BE">
        <w:rPr>
          <w:color w:val="003865"/>
          <w:sz w:val="22"/>
          <w:szCs w:val="22"/>
        </w:rPr>
        <w:t>ance</w:t>
      </w:r>
      <w:r w:rsidRPr="006C27BE">
        <w:rPr>
          <w:color w:val="003865"/>
          <w:sz w:val="22"/>
          <w:szCs w:val="22"/>
        </w:rPr>
        <w:t xml:space="preserve"> to the </w:t>
      </w:r>
      <w:r w:rsidR="0040195C" w:rsidRPr="006C27BE">
        <w:rPr>
          <w:color w:val="003865"/>
          <w:sz w:val="22"/>
          <w:szCs w:val="22"/>
        </w:rPr>
        <w:fldChar w:fldCharType="begin"/>
      </w:r>
      <w:r w:rsidR="0040195C" w:rsidRPr="006C27BE">
        <w:rPr>
          <w:color w:val="003865"/>
          <w:sz w:val="22"/>
          <w:szCs w:val="22"/>
        </w:rPr>
        <w:instrText xml:space="preserve"> MERGEFIELD "Trustee_or_Trustees" </w:instrText>
      </w:r>
      <w:r w:rsidR="0040195C" w:rsidRPr="006C27BE">
        <w:rPr>
          <w:color w:val="003865"/>
          <w:sz w:val="22"/>
          <w:szCs w:val="22"/>
        </w:rPr>
        <w:fldChar w:fldCharType="separate"/>
      </w:r>
      <w:r w:rsidR="006C27BE" w:rsidRPr="006C27BE">
        <w:rPr>
          <w:noProof/>
          <w:color w:val="003865"/>
          <w:sz w:val="22"/>
          <w:szCs w:val="22"/>
        </w:rPr>
        <w:t>Trustees</w:t>
      </w:r>
      <w:r w:rsidR="0040195C" w:rsidRPr="006C27BE">
        <w:rPr>
          <w:color w:val="003865"/>
          <w:sz w:val="22"/>
          <w:szCs w:val="22"/>
        </w:rPr>
        <w:fldChar w:fldCharType="end"/>
      </w:r>
      <w:r w:rsidRPr="006C27BE">
        <w:rPr>
          <w:color w:val="003865"/>
          <w:sz w:val="22"/>
          <w:szCs w:val="22"/>
        </w:rPr>
        <w:t>.</w:t>
      </w:r>
      <w:r w:rsidRPr="006C27BE">
        <w:rPr>
          <w:i/>
          <w:color w:val="003865"/>
          <w:kern w:val="24"/>
          <w:sz w:val="22"/>
          <w:szCs w:val="22"/>
        </w:rPr>
        <w:t xml:space="preserve"> </w:t>
      </w:r>
      <w:r w:rsidR="00334D65" w:rsidRPr="006C27BE">
        <w:rPr>
          <w:color w:val="003865"/>
          <w:kern w:val="24"/>
          <w:sz w:val="22"/>
          <w:szCs w:val="22"/>
        </w:rPr>
        <w:t xml:space="preserve">The </w:t>
      </w:r>
      <w:r w:rsidR="0040195C" w:rsidRPr="006C27BE">
        <w:rPr>
          <w:color w:val="003865"/>
          <w:kern w:val="24"/>
          <w:sz w:val="22"/>
          <w:szCs w:val="22"/>
        </w:rPr>
        <w:fldChar w:fldCharType="begin"/>
      </w:r>
      <w:r w:rsidR="0040195C" w:rsidRPr="006C27BE">
        <w:rPr>
          <w:color w:val="003865"/>
          <w:kern w:val="24"/>
          <w:sz w:val="22"/>
          <w:szCs w:val="22"/>
        </w:rPr>
        <w:instrText xml:space="preserve"> MERGEFIELD "Trustee_or_Trustees" </w:instrText>
      </w:r>
      <w:r w:rsidR="0040195C" w:rsidRPr="006C27BE">
        <w:rPr>
          <w:color w:val="003865"/>
          <w:kern w:val="24"/>
          <w:sz w:val="22"/>
          <w:szCs w:val="22"/>
        </w:rPr>
        <w:fldChar w:fldCharType="separate"/>
      </w:r>
      <w:r w:rsidR="006C27BE" w:rsidRPr="006C27BE">
        <w:rPr>
          <w:noProof/>
          <w:color w:val="003865"/>
          <w:kern w:val="24"/>
          <w:sz w:val="22"/>
          <w:szCs w:val="22"/>
        </w:rPr>
        <w:t>Trustees</w:t>
      </w:r>
      <w:r w:rsidR="0040195C" w:rsidRPr="006C27BE">
        <w:rPr>
          <w:color w:val="003865"/>
          <w:kern w:val="24"/>
          <w:sz w:val="22"/>
          <w:szCs w:val="22"/>
        </w:rPr>
        <w:fldChar w:fldCharType="end"/>
      </w:r>
      <w:r w:rsidR="00334D65" w:rsidRPr="006C27BE">
        <w:rPr>
          <w:color w:val="003865"/>
          <w:kern w:val="24"/>
          <w:sz w:val="22"/>
          <w:szCs w:val="22"/>
        </w:rPr>
        <w:t xml:space="preserve"> </w:t>
      </w:r>
      <w:r w:rsidR="00AC158D" w:rsidRPr="006C27BE">
        <w:rPr>
          <w:color w:val="003865"/>
          <w:kern w:val="24"/>
          <w:sz w:val="22"/>
          <w:szCs w:val="22"/>
        </w:rPr>
        <w:t xml:space="preserve">regularly </w:t>
      </w:r>
      <w:r w:rsidR="00334D65" w:rsidRPr="006C27BE">
        <w:rPr>
          <w:color w:val="003865"/>
          <w:kern w:val="24"/>
          <w:sz w:val="22"/>
          <w:szCs w:val="22"/>
        </w:rPr>
        <w:t>review reports from Mercer regard</w:t>
      </w:r>
      <w:r w:rsidR="00AC158D" w:rsidRPr="006C27BE">
        <w:rPr>
          <w:color w:val="003865"/>
          <w:kern w:val="24"/>
          <w:sz w:val="22"/>
          <w:szCs w:val="22"/>
        </w:rPr>
        <w:t>ing</w:t>
      </w:r>
      <w:r w:rsidR="00334D65" w:rsidRPr="006C27BE">
        <w:rPr>
          <w:color w:val="003865"/>
          <w:kern w:val="24"/>
          <w:sz w:val="22"/>
          <w:szCs w:val="22"/>
        </w:rPr>
        <w:t xml:space="preserve"> the </w:t>
      </w:r>
      <w:bookmarkStart w:id="0" w:name="_Hlk143673908"/>
      <w:r w:rsidR="002F1925" w:rsidRPr="006C27BE">
        <w:rPr>
          <w:color w:val="003865"/>
          <w:kern w:val="24"/>
          <w:sz w:val="22"/>
          <w:szCs w:val="22"/>
        </w:rPr>
        <w:t>stewardship (</w:t>
      </w:r>
      <w:r w:rsidR="00334D65" w:rsidRPr="006C27BE">
        <w:rPr>
          <w:color w:val="003865"/>
          <w:kern w:val="24"/>
          <w:sz w:val="22"/>
          <w:szCs w:val="22"/>
        </w:rPr>
        <w:t xml:space="preserve">engagement and voting </w:t>
      </w:r>
      <w:r w:rsidR="00AC158D" w:rsidRPr="006C27BE">
        <w:rPr>
          <w:color w:val="003865"/>
          <w:kern w:val="24"/>
          <w:sz w:val="22"/>
          <w:szCs w:val="22"/>
        </w:rPr>
        <w:t>activit</w:t>
      </w:r>
      <w:r w:rsidR="0092731D" w:rsidRPr="006C27BE">
        <w:rPr>
          <w:color w:val="003865"/>
          <w:kern w:val="24"/>
          <w:sz w:val="22"/>
          <w:szCs w:val="22"/>
        </w:rPr>
        <w:t>i</w:t>
      </w:r>
      <w:r w:rsidR="00AC158D" w:rsidRPr="006C27BE">
        <w:rPr>
          <w:color w:val="003865"/>
          <w:kern w:val="24"/>
          <w:sz w:val="22"/>
          <w:szCs w:val="22"/>
        </w:rPr>
        <w:t>es</w:t>
      </w:r>
      <w:r w:rsidR="002F1925" w:rsidRPr="006C27BE">
        <w:rPr>
          <w:color w:val="003865"/>
          <w:kern w:val="24"/>
          <w:sz w:val="22"/>
          <w:szCs w:val="22"/>
        </w:rPr>
        <w:t>)</w:t>
      </w:r>
      <w:r w:rsidR="00AC158D" w:rsidRPr="006C27BE">
        <w:rPr>
          <w:color w:val="003865"/>
          <w:kern w:val="24"/>
          <w:sz w:val="22"/>
          <w:szCs w:val="22"/>
        </w:rPr>
        <w:t xml:space="preserve"> conducted </w:t>
      </w:r>
      <w:r w:rsidR="00D67CEF" w:rsidRPr="006C27BE">
        <w:rPr>
          <w:color w:val="003865"/>
          <w:kern w:val="24"/>
          <w:sz w:val="22"/>
          <w:szCs w:val="22"/>
        </w:rPr>
        <w:t xml:space="preserve">within the Mercer Funds </w:t>
      </w:r>
      <w:r w:rsidR="00334D65" w:rsidRPr="006C27BE">
        <w:rPr>
          <w:color w:val="003865"/>
          <w:kern w:val="24"/>
          <w:sz w:val="22"/>
          <w:szCs w:val="22"/>
        </w:rPr>
        <w:t xml:space="preserve">to </w:t>
      </w:r>
      <w:r w:rsidR="00AC158D" w:rsidRPr="006C27BE">
        <w:rPr>
          <w:color w:val="003865"/>
          <w:kern w:val="24"/>
          <w:sz w:val="22"/>
          <w:szCs w:val="22"/>
        </w:rPr>
        <w:t>assess the alignment of these</w:t>
      </w:r>
      <w:r w:rsidR="00334D65" w:rsidRPr="006C27BE">
        <w:rPr>
          <w:color w:val="003865"/>
          <w:kern w:val="24"/>
          <w:sz w:val="22"/>
          <w:szCs w:val="22"/>
        </w:rPr>
        <w:t xml:space="preserve"> </w:t>
      </w:r>
      <w:r w:rsidR="00D63068" w:rsidRPr="006C27BE">
        <w:rPr>
          <w:color w:val="003865"/>
          <w:kern w:val="24"/>
          <w:sz w:val="22"/>
          <w:szCs w:val="22"/>
        </w:rPr>
        <w:t>with th</w:t>
      </w:r>
      <w:r w:rsidR="00AC158D" w:rsidRPr="006C27BE">
        <w:rPr>
          <w:color w:val="003865"/>
          <w:kern w:val="24"/>
          <w:sz w:val="22"/>
          <w:szCs w:val="22"/>
        </w:rPr>
        <w:t>eir own.</w:t>
      </w:r>
      <w:bookmarkEnd w:id="0"/>
    </w:p>
    <w:p w14:paraId="41BCD1A1" w14:textId="1FF7DF5A" w:rsidR="00334D65" w:rsidRDefault="00334D65" w:rsidP="00BF2BB4">
      <w:pPr>
        <w:spacing w:after="240"/>
        <w:jc w:val="both"/>
        <w:rPr>
          <w:rFonts w:ascii="Arial" w:hAnsi="Arial" w:cs="Arial"/>
          <w:color w:val="003865" w:themeColor="text1"/>
          <w:sz w:val="22"/>
          <w:szCs w:val="22"/>
        </w:rPr>
      </w:pPr>
      <w:r w:rsidRPr="006C27BE">
        <w:rPr>
          <w:rFonts w:ascii="Arial" w:hAnsi="Arial" w:cs="Arial"/>
          <w:color w:val="003865" w:themeColor="text1"/>
          <w:sz w:val="22"/>
          <w:szCs w:val="22"/>
        </w:rPr>
        <w:t xml:space="preserve">Section 2 of this Statement </w:t>
      </w:r>
      <w:r w:rsidR="00AC158D" w:rsidRPr="006C27BE">
        <w:rPr>
          <w:rFonts w:ascii="Arial" w:hAnsi="Arial" w:cs="Arial"/>
          <w:color w:val="003865" w:themeColor="text1"/>
          <w:sz w:val="22"/>
          <w:szCs w:val="22"/>
        </w:rPr>
        <w:t>outlines</w:t>
      </w:r>
      <w:r w:rsidRPr="006C27BE">
        <w:rPr>
          <w:rFonts w:ascii="Arial" w:hAnsi="Arial" w:cs="Arial"/>
          <w:color w:val="003865" w:themeColor="text1"/>
          <w:sz w:val="22"/>
          <w:szCs w:val="22"/>
        </w:rPr>
        <w:t xml:space="preserve"> the </w:t>
      </w:r>
      <w:r w:rsidR="003B4662" w:rsidRPr="006C27BE">
        <w:rPr>
          <w:rFonts w:ascii="Arial" w:hAnsi="Arial" w:cs="Arial"/>
          <w:color w:val="003865" w:themeColor="text1"/>
          <w:sz w:val="22"/>
          <w:szCs w:val="22"/>
        </w:rPr>
        <w:fldChar w:fldCharType="begin"/>
      </w:r>
      <w:r w:rsidR="003B4662" w:rsidRPr="006C27BE">
        <w:rPr>
          <w:rFonts w:ascii="Arial" w:hAnsi="Arial" w:cs="Arial"/>
          <w:color w:val="003865" w:themeColor="text1"/>
          <w:sz w:val="22"/>
          <w:szCs w:val="22"/>
        </w:rPr>
        <w:instrText xml:space="preserve"> MERGEFIELD "Trustees__Trustees" </w:instrText>
      </w:r>
      <w:r w:rsidR="003B4662" w:rsidRPr="006C27BE">
        <w:rPr>
          <w:rFonts w:ascii="Arial" w:hAnsi="Arial" w:cs="Arial"/>
          <w:color w:val="003865" w:themeColor="text1"/>
          <w:sz w:val="22"/>
          <w:szCs w:val="22"/>
        </w:rPr>
        <w:fldChar w:fldCharType="separate"/>
      </w:r>
      <w:r w:rsidR="006C27BE" w:rsidRPr="006C27BE">
        <w:rPr>
          <w:rFonts w:ascii="Arial" w:hAnsi="Arial" w:cs="Arial"/>
          <w:noProof/>
          <w:color w:val="003865" w:themeColor="text1"/>
          <w:sz w:val="22"/>
          <w:szCs w:val="22"/>
        </w:rPr>
        <w:t>Trustees'</w:t>
      </w:r>
      <w:r w:rsidR="003B4662" w:rsidRPr="006C27BE">
        <w:rPr>
          <w:rFonts w:ascii="Arial" w:hAnsi="Arial" w:cs="Arial"/>
          <w:color w:val="003865" w:themeColor="text1"/>
          <w:sz w:val="22"/>
          <w:szCs w:val="22"/>
        </w:rPr>
        <w:fldChar w:fldCharType="end"/>
      </w:r>
      <w:r w:rsidRPr="006C27BE">
        <w:rPr>
          <w:rFonts w:ascii="Arial" w:hAnsi="Arial" w:cs="Arial"/>
          <w:color w:val="003865" w:themeColor="text1"/>
          <w:sz w:val="22"/>
          <w:szCs w:val="22"/>
        </w:rPr>
        <w:t xml:space="preserve"> engagement policy and </w:t>
      </w:r>
      <w:r w:rsidR="00AC158D" w:rsidRPr="006C27BE">
        <w:rPr>
          <w:rFonts w:ascii="Arial" w:hAnsi="Arial" w:cs="Arial"/>
          <w:color w:val="003865" w:themeColor="text1"/>
          <w:sz w:val="22"/>
          <w:szCs w:val="22"/>
        </w:rPr>
        <w:t xml:space="preserve">evaluates </w:t>
      </w:r>
      <w:r w:rsidRPr="006C27BE">
        <w:rPr>
          <w:rFonts w:ascii="Arial" w:hAnsi="Arial" w:cs="Arial"/>
          <w:color w:val="003865" w:themeColor="text1"/>
          <w:sz w:val="22"/>
          <w:szCs w:val="22"/>
        </w:rPr>
        <w:t xml:space="preserve">the extent to which it has been followed </w:t>
      </w:r>
      <w:r w:rsidR="00AC158D" w:rsidRPr="006C27BE">
        <w:rPr>
          <w:rFonts w:ascii="Arial" w:hAnsi="Arial" w:cs="Arial"/>
          <w:color w:val="003865" w:themeColor="text1"/>
          <w:sz w:val="22"/>
          <w:szCs w:val="22"/>
        </w:rPr>
        <w:t xml:space="preserve">during </w:t>
      </w:r>
      <w:r w:rsidRPr="006C27BE">
        <w:rPr>
          <w:rFonts w:ascii="Arial" w:hAnsi="Arial" w:cs="Arial"/>
          <w:color w:val="003865" w:themeColor="text1"/>
          <w:sz w:val="22"/>
          <w:szCs w:val="22"/>
        </w:rPr>
        <w:t xml:space="preserve">the </w:t>
      </w:r>
      <w:r w:rsidR="003B4662" w:rsidRPr="006C27BE">
        <w:rPr>
          <w:rFonts w:ascii="Arial" w:hAnsi="Arial" w:cs="Arial"/>
          <w:color w:val="003865" w:themeColor="text1"/>
          <w:sz w:val="22"/>
          <w:szCs w:val="22"/>
        </w:rPr>
        <w:fldChar w:fldCharType="begin"/>
      </w:r>
      <w:r w:rsidR="003B4662" w:rsidRPr="006C27BE">
        <w:rPr>
          <w:rFonts w:ascii="Arial" w:hAnsi="Arial" w:cs="Arial"/>
          <w:color w:val="003865" w:themeColor="text1"/>
          <w:sz w:val="22"/>
          <w:szCs w:val="22"/>
        </w:rPr>
        <w:instrText xml:space="preserve"> MERGEFIELD "Scheme__Fund__Plan__Section" </w:instrText>
      </w:r>
      <w:r w:rsidR="003B4662" w:rsidRPr="006C27BE">
        <w:rPr>
          <w:rFonts w:ascii="Arial" w:hAnsi="Arial" w:cs="Arial"/>
          <w:color w:val="003865" w:themeColor="text1"/>
          <w:sz w:val="22"/>
          <w:szCs w:val="22"/>
        </w:rPr>
        <w:fldChar w:fldCharType="separate"/>
      </w:r>
      <w:r w:rsidR="006C27BE" w:rsidRPr="006C27BE">
        <w:rPr>
          <w:rFonts w:ascii="Arial" w:hAnsi="Arial" w:cs="Arial"/>
          <w:noProof/>
          <w:color w:val="003865" w:themeColor="text1"/>
          <w:sz w:val="22"/>
          <w:szCs w:val="22"/>
        </w:rPr>
        <w:t>Plan</w:t>
      </w:r>
      <w:r w:rsidR="003B4662" w:rsidRPr="006C27BE">
        <w:rPr>
          <w:rFonts w:ascii="Arial" w:hAnsi="Arial" w:cs="Arial"/>
          <w:color w:val="003865" w:themeColor="text1"/>
          <w:sz w:val="22"/>
          <w:szCs w:val="22"/>
        </w:rPr>
        <w:fldChar w:fldCharType="end"/>
      </w:r>
      <w:r w:rsidR="00DC363D" w:rsidRPr="006C27BE">
        <w:rPr>
          <w:rFonts w:ascii="Arial" w:hAnsi="Arial" w:cs="Arial"/>
          <w:color w:val="003865" w:themeColor="text1"/>
          <w:sz w:val="22"/>
          <w:szCs w:val="22"/>
        </w:rPr>
        <w:t xml:space="preserve"> </w:t>
      </w:r>
      <w:r w:rsidRPr="006C27BE">
        <w:rPr>
          <w:rFonts w:ascii="Arial" w:hAnsi="Arial" w:cs="Arial"/>
          <w:color w:val="003865" w:themeColor="text1"/>
          <w:sz w:val="22"/>
          <w:szCs w:val="22"/>
        </w:rPr>
        <w:t>Year.</w:t>
      </w:r>
      <w:r w:rsidRPr="00B85DCD">
        <w:rPr>
          <w:rFonts w:ascii="Arial" w:hAnsi="Arial" w:cs="Arial"/>
          <w:color w:val="003865" w:themeColor="text1"/>
          <w:sz w:val="22"/>
          <w:szCs w:val="22"/>
        </w:rPr>
        <w:t xml:space="preserve"> </w:t>
      </w:r>
    </w:p>
    <w:p w14:paraId="52F8F6E0" w14:textId="2461BA11" w:rsidR="006C27BE" w:rsidRPr="00B85DCD" w:rsidRDefault="006C27BE" w:rsidP="00BF2BB4">
      <w:pPr>
        <w:spacing w:after="240"/>
        <w:jc w:val="both"/>
        <w:rPr>
          <w:rFonts w:ascii="Arial" w:hAnsi="Arial" w:cs="Arial"/>
          <w:color w:val="003865" w:themeColor="text1"/>
          <w:sz w:val="22"/>
          <w:szCs w:val="22"/>
        </w:rPr>
      </w:pPr>
      <w:r>
        <w:rPr>
          <w:rFonts w:ascii="Arial" w:hAnsi="Arial" w:cs="Arial"/>
          <w:color w:val="003865" w:themeColor="text1"/>
          <w:sz w:val="22"/>
          <w:szCs w:val="22"/>
        </w:rPr>
        <w:t>*</w:t>
      </w:r>
      <w:r w:rsidRPr="006C27BE">
        <w:rPr>
          <w:rFonts w:ascii="Arial" w:hAnsi="Arial" w:cs="Arial"/>
          <w:color w:val="003865" w:themeColor="text1"/>
          <w:sz w:val="18"/>
          <w:szCs w:val="18"/>
        </w:rPr>
        <w:t>Due to the nature of private markets investment voting information is not available for the PIP funds.</w:t>
      </w:r>
    </w:p>
    <w:p w14:paraId="03C2F352" w14:textId="2D56B8A7" w:rsidR="00334D65" w:rsidRPr="00B85DCD" w:rsidRDefault="00334D65" w:rsidP="00BF2BB4">
      <w:pPr>
        <w:spacing w:after="240"/>
        <w:jc w:val="both"/>
        <w:rPr>
          <w:rFonts w:ascii="Arial" w:hAnsi="Arial" w:cs="Arial"/>
          <w:color w:val="003865" w:themeColor="text1"/>
          <w:sz w:val="22"/>
          <w:szCs w:val="22"/>
        </w:rPr>
      </w:pPr>
      <w:r w:rsidRPr="006C27BE">
        <w:rPr>
          <w:rFonts w:ascii="Arial" w:hAnsi="Arial" w:cs="Arial"/>
          <w:color w:val="003865" w:themeColor="text1"/>
          <w:sz w:val="22"/>
          <w:szCs w:val="22"/>
        </w:rPr>
        <w:lastRenderedPageBreak/>
        <w:t xml:space="preserve">Section 3 sets out the </w:t>
      </w:r>
      <w:r w:rsidR="003B4662" w:rsidRPr="006C27BE">
        <w:rPr>
          <w:rFonts w:ascii="Arial" w:hAnsi="Arial" w:cs="Arial"/>
          <w:color w:val="003865" w:themeColor="text1"/>
          <w:sz w:val="22"/>
          <w:szCs w:val="22"/>
        </w:rPr>
        <w:fldChar w:fldCharType="begin"/>
      </w:r>
      <w:r w:rsidR="003B4662" w:rsidRPr="006C27BE">
        <w:rPr>
          <w:rFonts w:ascii="Arial" w:hAnsi="Arial" w:cs="Arial"/>
          <w:color w:val="003865" w:themeColor="text1"/>
          <w:sz w:val="22"/>
          <w:szCs w:val="22"/>
        </w:rPr>
        <w:instrText xml:space="preserve"> MERGEFIELD "Trustees__Trustees" </w:instrText>
      </w:r>
      <w:r w:rsidR="003B4662" w:rsidRPr="006C27BE">
        <w:rPr>
          <w:rFonts w:ascii="Arial" w:hAnsi="Arial" w:cs="Arial"/>
          <w:color w:val="003865" w:themeColor="text1"/>
          <w:sz w:val="22"/>
          <w:szCs w:val="22"/>
        </w:rPr>
        <w:fldChar w:fldCharType="separate"/>
      </w:r>
      <w:r w:rsidR="006C27BE" w:rsidRPr="006C27BE">
        <w:rPr>
          <w:rFonts w:ascii="Arial" w:hAnsi="Arial" w:cs="Arial"/>
          <w:noProof/>
          <w:color w:val="003865" w:themeColor="text1"/>
          <w:sz w:val="22"/>
          <w:szCs w:val="22"/>
        </w:rPr>
        <w:t>Trustees'</w:t>
      </w:r>
      <w:r w:rsidR="003B4662" w:rsidRPr="006C27BE">
        <w:rPr>
          <w:rFonts w:ascii="Arial" w:hAnsi="Arial" w:cs="Arial"/>
          <w:color w:val="003865" w:themeColor="text1"/>
          <w:sz w:val="22"/>
          <w:szCs w:val="22"/>
        </w:rPr>
        <w:fldChar w:fldCharType="end"/>
      </w:r>
      <w:r w:rsidRPr="006C27BE">
        <w:rPr>
          <w:rFonts w:ascii="Arial" w:hAnsi="Arial" w:cs="Arial"/>
          <w:color w:val="003865" w:themeColor="text1"/>
          <w:sz w:val="22"/>
          <w:szCs w:val="22"/>
        </w:rPr>
        <w:t xml:space="preserve"> policy regard</w:t>
      </w:r>
      <w:r w:rsidR="00AC158D" w:rsidRPr="006C27BE">
        <w:rPr>
          <w:rFonts w:ascii="Arial" w:hAnsi="Arial" w:cs="Arial"/>
          <w:color w:val="003865" w:themeColor="text1"/>
          <w:sz w:val="22"/>
          <w:szCs w:val="22"/>
        </w:rPr>
        <w:t>ing</w:t>
      </w:r>
      <w:r w:rsidRPr="006C27BE">
        <w:rPr>
          <w:rFonts w:ascii="Arial" w:hAnsi="Arial" w:cs="Arial"/>
          <w:color w:val="003865" w:themeColor="text1"/>
          <w:sz w:val="22"/>
          <w:szCs w:val="22"/>
        </w:rPr>
        <w:t xml:space="preserve"> the exercising of rights (including voting rights) attach</w:t>
      </w:r>
      <w:r w:rsidR="00AC158D" w:rsidRPr="006C27BE">
        <w:rPr>
          <w:rFonts w:ascii="Arial" w:hAnsi="Arial" w:cs="Arial"/>
          <w:color w:val="003865" w:themeColor="text1"/>
          <w:sz w:val="22"/>
          <w:szCs w:val="22"/>
        </w:rPr>
        <w:t>ed</w:t>
      </w:r>
      <w:r w:rsidRPr="006C27BE">
        <w:rPr>
          <w:rFonts w:ascii="Arial" w:hAnsi="Arial" w:cs="Arial"/>
          <w:color w:val="003865" w:themeColor="text1"/>
          <w:sz w:val="22"/>
          <w:szCs w:val="22"/>
        </w:rPr>
        <w:t xml:space="preserve"> to the </w:t>
      </w:r>
      <w:r w:rsidR="00080212" w:rsidRPr="006C27BE">
        <w:rPr>
          <w:rFonts w:ascii="Arial" w:hAnsi="Arial" w:cs="Arial"/>
          <w:color w:val="003865" w:themeColor="text1"/>
          <w:sz w:val="22"/>
          <w:szCs w:val="22"/>
        </w:rPr>
        <w:fldChar w:fldCharType="begin"/>
      </w:r>
      <w:r w:rsidR="00080212" w:rsidRPr="006C27BE">
        <w:rPr>
          <w:rFonts w:ascii="Arial" w:hAnsi="Arial" w:cs="Arial"/>
          <w:color w:val="003865" w:themeColor="text1"/>
          <w:sz w:val="22"/>
          <w:szCs w:val="22"/>
        </w:rPr>
        <w:instrText xml:space="preserve"> MERGEFIELD "Scheme__Fund__Plan__Section" </w:instrText>
      </w:r>
      <w:r w:rsidR="00080212" w:rsidRPr="006C27BE">
        <w:rPr>
          <w:rFonts w:ascii="Arial" w:hAnsi="Arial" w:cs="Arial"/>
          <w:color w:val="003865" w:themeColor="text1"/>
          <w:sz w:val="22"/>
          <w:szCs w:val="22"/>
        </w:rPr>
        <w:fldChar w:fldCharType="separate"/>
      </w:r>
      <w:r w:rsidR="006C27BE" w:rsidRPr="006C27BE">
        <w:rPr>
          <w:rFonts w:ascii="Arial" w:hAnsi="Arial" w:cs="Arial"/>
          <w:noProof/>
          <w:color w:val="003865" w:themeColor="text1"/>
          <w:sz w:val="22"/>
          <w:szCs w:val="22"/>
        </w:rPr>
        <w:t>Plan</w:t>
      </w:r>
      <w:r w:rsidR="00080212" w:rsidRPr="006C27BE">
        <w:rPr>
          <w:rFonts w:ascii="Arial" w:hAnsi="Arial" w:cs="Arial"/>
          <w:color w:val="003865" w:themeColor="text1"/>
          <w:sz w:val="22"/>
          <w:szCs w:val="22"/>
        </w:rPr>
        <w:fldChar w:fldCharType="end"/>
      </w:r>
      <w:r w:rsidRPr="006C27BE">
        <w:rPr>
          <w:rFonts w:ascii="Arial" w:hAnsi="Arial" w:cs="Arial"/>
          <w:color w:val="003865" w:themeColor="text1"/>
          <w:sz w:val="22"/>
          <w:szCs w:val="22"/>
        </w:rPr>
        <w:t xml:space="preserve"> investments. This Section also provides detail</w:t>
      </w:r>
      <w:r w:rsidR="00AC158D" w:rsidRPr="006C27BE">
        <w:rPr>
          <w:rFonts w:ascii="Arial" w:hAnsi="Arial" w:cs="Arial"/>
          <w:color w:val="003865" w:themeColor="text1"/>
          <w:sz w:val="22"/>
          <w:szCs w:val="22"/>
        </w:rPr>
        <w:t>ed information</w:t>
      </w:r>
      <w:r w:rsidRPr="006C27BE">
        <w:rPr>
          <w:rFonts w:ascii="Arial" w:hAnsi="Arial" w:cs="Arial"/>
          <w:color w:val="003865" w:themeColor="text1"/>
          <w:sz w:val="22"/>
          <w:szCs w:val="22"/>
        </w:rPr>
        <w:t xml:space="preserve"> on</w:t>
      </w:r>
      <w:r w:rsidR="00AC158D" w:rsidRPr="006C27BE">
        <w:rPr>
          <w:rFonts w:ascii="Arial" w:hAnsi="Arial" w:cs="Arial"/>
          <w:color w:val="003865" w:themeColor="text1"/>
          <w:sz w:val="22"/>
          <w:szCs w:val="22"/>
        </w:rPr>
        <w:t xml:space="preserve"> the</w:t>
      </w:r>
      <w:r w:rsidRPr="006C27BE">
        <w:rPr>
          <w:rFonts w:ascii="Arial" w:hAnsi="Arial" w:cs="Arial"/>
          <w:color w:val="003865" w:themeColor="text1"/>
          <w:sz w:val="22"/>
          <w:szCs w:val="22"/>
        </w:rPr>
        <w:t xml:space="preserve"> voting activit</w:t>
      </w:r>
      <w:r w:rsidR="00AC158D" w:rsidRPr="006C27BE">
        <w:rPr>
          <w:rFonts w:ascii="Arial" w:hAnsi="Arial" w:cs="Arial"/>
          <w:color w:val="003865" w:themeColor="text1"/>
          <w:sz w:val="22"/>
          <w:szCs w:val="22"/>
        </w:rPr>
        <w:t>ies</w:t>
      </w:r>
      <w:r w:rsidRPr="006C27BE">
        <w:rPr>
          <w:rFonts w:ascii="Arial" w:hAnsi="Arial" w:cs="Arial"/>
          <w:color w:val="003865" w:themeColor="text1"/>
          <w:sz w:val="22"/>
          <w:szCs w:val="22"/>
        </w:rPr>
        <w:t xml:space="preserve"> undertaken </w:t>
      </w:r>
      <w:r w:rsidR="00E760AC" w:rsidRPr="006C27BE">
        <w:rPr>
          <w:rFonts w:ascii="Arial" w:hAnsi="Arial" w:cs="Arial"/>
          <w:color w:val="003865" w:themeColor="text1"/>
          <w:sz w:val="22"/>
          <w:szCs w:val="22"/>
        </w:rPr>
        <w:t xml:space="preserve">by </w:t>
      </w:r>
      <w:r w:rsidRPr="006C27BE">
        <w:rPr>
          <w:rFonts w:ascii="Arial" w:hAnsi="Arial" w:cs="Arial"/>
          <w:color w:val="003865" w:themeColor="text1"/>
          <w:sz w:val="22"/>
          <w:szCs w:val="22"/>
        </w:rPr>
        <w:t>third</w:t>
      </w:r>
      <w:r w:rsidR="00AC158D" w:rsidRPr="006C27BE">
        <w:rPr>
          <w:rFonts w:ascii="Arial" w:hAnsi="Arial" w:cs="Arial"/>
          <w:color w:val="003865" w:themeColor="text1"/>
          <w:sz w:val="22"/>
          <w:szCs w:val="22"/>
        </w:rPr>
        <w:t>-</w:t>
      </w:r>
      <w:r w:rsidRPr="006C27BE">
        <w:rPr>
          <w:rFonts w:ascii="Arial" w:hAnsi="Arial" w:cs="Arial"/>
          <w:color w:val="003865" w:themeColor="text1"/>
          <w:sz w:val="22"/>
          <w:szCs w:val="22"/>
        </w:rPr>
        <w:t xml:space="preserve">party investment managers </w:t>
      </w:r>
      <w:r w:rsidR="00892B85" w:rsidRPr="006C27BE">
        <w:rPr>
          <w:rFonts w:ascii="Arial" w:hAnsi="Arial" w:cs="Arial"/>
          <w:color w:val="003865" w:themeColor="text1"/>
          <w:sz w:val="22"/>
          <w:szCs w:val="22"/>
        </w:rPr>
        <w:t xml:space="preserve">appointed within the Mercer Funds </w:t>
      </w:r>
      <w:r w:rsidRPr="006C27BE">
        <w:rPr>
          <w:rFonts w:ascii="Arial" w:hAnsi="Arial" w:cs="Arial"/>
          <w:color w:val="003865" w:themeColor="text1"/>
          <w:sz w:val="22"/>
          <w:szCs w:val="22"/>
        </w:rPr>
        <w:t xml:space="preserve">during the </w:t>
      </w:r>
      <w:r w:rsidR="003B4662" w:rsidRPr="006C27BE">
        <w:rPr>
          <w:rFonts w:ascii="Arial" w:hAnsi="Arial" w:cs="Arial"/>
          <w:color w:val="003865" w:themeColor="text1"/>
          <w:sz w:val="22"/>
          <w:szCs w:val="22"/>
        </w:rPr>
        <w:fldChar w:fldCharType="begin"/>
      </w:r>
      <w:r w:rsidR="003B4662" w:rsidRPr="006C27BE">
        <w:rPr>
          <w:rFonts w:ascii="Arial" w:hAnsi="Arial" w:cs="Arial"/>
          <w:color w:val="003865" w:themeColor="text1"/>
          <w:sz w:val="22"/>
          <w:szCs w:val="22"/>
        </w:rPr>
        <w:instrText xml:space="preserve"> MERGEFIELD "Scheme__Fund__Plan__Section" </w:instrText>
      </w:r>
      <w:r w:rsidR="003B4662" w:rsidRPr="006C27BE">
        <w:rPr>
          <w:rFonts w:ascii="Arial" w:hAnsi="Arial" w:cs="Arial"/>
          <w:color w:val="003865" w:themeColor="text1"/>
          <w:sz w:val="22"/>
          <w:szCs w:val="22"/>
        </w:rPr>
        <w:fldChar w:fldCharType="separate"/>
      </w:r>
      <w:r w:rsidR="006C27BE" w:rsidRPr="006C27BE">
        <w:rPr>
          <w:rFonts w:ascii="Arial" w:hAnsi="Arial" w:cs="Arial"/>
          <w:noProof/>
          <w:color w:val="003865" w:themeColor="text1"/>
          <w:sz w:val="22"/>
          <w:szCs w:val="22"/>
        </w:rPr>
        <w:t>Plan</w:t>
      </w:r>
      <w:r w:rsidR="003B4662" w:rsidRPr="006C27BE">
        <w:rPr>
          <w:rFonts w:ascii="Arial" w:hAnsi="Arial" w:cs="Arial"/>
          <w:color w:val="003865" w:themeColor="text1"/>
          <w:sz w:val="22"/>
          <w:szCs w:val="22"/>
        </w:rPr>
        <w:fldChar w:fldCharType="end"/>
      </w:r>
      <w:r w:rsidR="00DC363D" w:rsidRPr="006C27BE" w:rsidDel="00DC363D">
        <w:rPr>
          <w:rFonts w:ascii="Arial" w:hAnsi="Arial" w:cs="Arial"/>
          <w:color w:val="003865" w:themeColor="text1"/>
          <w:sz w:val="22"/>
          <w:szCs w:val="22"/>
        </w:rPr>
        <w:t xml:space="preserve"> </w:t>
      </w:r>
      <w:r w:rsidRPr="006C27BE">
        <w:rPr>
          <w:rFonts w:ascii="Arial" w:hAnsi="Arial" w:cs="Arial"/>
          <w:color w:val="003865" w:themeColor="text1"/>
          <w:sz w:val="22"/>
          <w:szCs w:val="22"/>
        </w:rPr>
        <w:t>Year.</w:t>
      </w:r>
    </w:p>
    <w:p w14:paraId="68FD3E7E" w14:textId="255C9FF2" w:rsidR="00334D65" w:rsidRPr="00B85DCD" w:rsidRDefault="00AC158D" w:rsidP="00BF2BB4">
      <w:pPr>
        <w:spacing w:after="240"/>
        <w:jc w:val="both"/>
        <w:rPr>
          <w:rFonts w:ascii="Arial" w:hAnsi="Arial" w:cs="Arial"/>
          <w:b/>
          <w:color w:val="009DE0" w:themeColor="accent1"/>
          <w:sz w:val="22"/>
          <w:szCs w:val="22"/>
        </w:rPr>
      </w:pPr>
      <w:r w:rsidRPr="006C27BE">
        <w:rPr>
          <w:rFonts w:ascii="Arial" w:hAnsi="Arial" w:cs="Arial"/>
          <w:b/>
          <w:color w:val="009DE0" w:themeColor="accent1"/>
          <w:sz w:val="22"/>
          <w:szCs w:val="22"/>
        </w:rPr>
        <w:t xml:space="preserve">Considering </w:t>
      </w:r>
      <w:r w:rsidR="00334D65" w:rsidRPr="006C27BE">
        <w:rPr>
          <w:rFonts w:ascii="Arial" w:hAnsi="Arial" w:cs="Arial"/>
          <w:b/>
          <w:color w:val="009DE0" w:themeColor="accent1"/>
          <w:sz w:val="22"/>
          <w:szCs w:val="22"/>
        </w:rPr>
        <w:t xml:space="preserve">the </w:t>
      </w:r>
      <w:r w:rsidR="00334D65" w:rsidRPr="006C27BE">
        <w:rPr>
          <w:rFonts w:ascii="Arial" w:hAnsi="Arial" w:cs="Arial"/>
          <w:b/>
          <w:color w:val="009DE0"/>
          <w:sz w:val="22"/>
          <w:szCs w:val="22"/>
        </w:rPr>
        <w:t xml:space="preserve">analysis </w:t>
      </w:r>
      <w:r w:rsidRPr="006C27BE">
        <w:rPr>
          <w:rFonts w:ascii="Arial" w:hAnsi="Arial" w:cs="Arial"/>
          <w:b/>
          <w:color w:val="009DE0"/>
          <w:sz w:val="22"/>
          <w:szCs w:val="22"/>
        </w:rPr>
        <w:t>presented</w:t>
      </w:r>
      <w:r w:rsidR="00334D65" w:rsidRPr="006C27BE">
        <w:rPr>
          <w:rFonts w:ascii="Arial" w:hAnsi="Arial" w:cs="Arial"/>
          <w:b/>
          <w:color w:val="009DE0" w:themeColor="accent1"/>
          <w:sz w:val="22"/>
          <w:szCs w:val="22"/>
        </w:rPr>
        <w:t xml:space="preserve"> in Sections 2 to </w:t>
      </w:r>
      <w:r w:rsidR="0069649A" w:rsidRPr="006C27BE">
        <w:rPr>
          <w:rFonts w:ascii="Arial" w:hAnsi="Arial" w:cs="Arial"/>
          <w:b/>
          <w:color w:val="009DE0" w:themeColor="accent1"/>
          <w:sz w:val="22"/>
          <w:szCs w:val="22"/>
        </w:rPr>
        <w:t>3</w:t>
      </w:r>
      <w:r w:rsidR="00E760AC" w:rsidRPr="006C27BE">
        <w:rPr>
          <w:rFonts w:ascii="Arial" w:hAnsi="Arial" w:cs="Arial"/>
          <w:b/>
          <w:color w:val="009DE0" w:themeColor="accent1"/>
          <w:sz w:val="22"/>
          <w:szCs w:val="22"/>
        </w:rPr>
        <w:t>,</w:t>
      </w:r>
      <w:r w:rsidR="00334D65" w:rsidRPr="006C27BE">
        <w:rPr>
          <w:rFonts w:ascii="Arial" w:hAnsi="Arial" w:cs="Arial"/>
          <w:b/>
          <w:color w:val="009DE0" w:themeColor="accent1"/>
          <w:sz w:val="22"/>
          <w:szCs w:val="22"/>
        </w:rPr>
        <w:t xml:space="preserve"> the </w:t>
      </w:r>
      <w:r w:rsidR="003B4662" w:rsidRPr="006C27BE">
        <w:rPr>
          <w:rFonts w:ascii="Arial" w:hAnsi="Arial" w:cs="Arial"/>
          <w:b/>
          <w:color w:val="009DE0" w:themeColor="accent1"/>
          <w:sz w:val="22"/>
          <w:szCs w:val="22"/>
        </w:rPr>
        <w:fldChar w:fldCharType="begin"/>
      </w:r>
      <w:r w:rsidR="003B4662" w:rsidRPr="006C27BE">
        <w:rPr>
          <w:rFonts w:ascii="Arial" w:hAnsi="Arial" w:cs="Arial"/>
          <w:b/>
          <w:color w:val="009DE0" w:themeColor="accent1"/>
          <w:sz w:val="22"/>
          <w:szCs w:val="22"/>
        </w:rPr>
        <w:instrText xml:space="preserve"> MERGEFIELD "Trustee_or_Trustees" </w:instrText>
      </w:r>
      <w:r w:rsidR="003B4662" w:rsidRPr="006C27BE">
        <w:rPr>
          <w:rFonts w:ascii="Arial" w:hAnsi="Arial" w:cs="Arial"/>
          <w:b/>
          <w:color w:val="009DE0" w:themeColor="accent1"/>
          <w:sz w:val="22"/>
          <w:szCs w:val="22"/>
        </w:rPr>
        <w:fldChar w:fldCharType="separate"/>
      </w:r>
      <w:r w:rsidR="006C27BE" w:rsidRPr="006C27BE">
        <w:rPr>
          <w:rFonts w:ascii="Arial" w:hAnsi="Arial" w:cs="Arial"/>
          <w:b/>
          <w:noProof/>
          <w:color w:val="009DE0" w:themeColor="accent1"/>
          <w:sz w:val="22"/>
          <w:szCs w:val="22"/>
        </w:rPr>
        <w:t>Trustees</w:t>
      </w:r>
      <w:r w:rsidR="003B4662" w:rsidRPr="006C27BE">
        <w:rPr>
          <w:rFonts w:ascii="Arial" w:hAnsi="Arial" w:cs="Arial"/>
          <w:b/>
          <w:color w:val="009DE0" w:themeColor="accent1"/>
          <w:sz w:val="22"/>
          <w:szCs w:val="22"/>
        </w:rPr>
        <w:fldChar w:fldCharType="end"/>
      </w:r>
      <w:r w:rsidR="00334D65" w:rsidRPr="006C27BE">
        <w:rPr>
          <w:rFonts w:ascii="Arial" w:hAnsi="Arial" w:cs="Arial"/>
          <w:b/>
          <w:color w:val="009DE0" w:themeColor="accent1"/>
          <w:sz w:val="22"/>
          <w:szCs w:val="22"/>
        </w:rPr>
        <w:t xml:space="preserve"> </w:t>
      </w:r>
      <w:r w:rsidR="003B4662" w:rsidRPr="006C27BE">
        <w:rPr>
          <w:rFonts w:ascii="Arial" w:hAnsi="Arial" w:cs="Arial"/>
          <w:b/>
          <w:color w:val="009DE0" w:themeColor="accent1"/>
          <w:sz w:val="22"/>
          <w:szCs w:val="22"/>
        </w:rPr>
        <w:fldChar w:fldCharType="begin"/>
      </w:r>
      <w:r w:rsidR="003B4662" w:rsidRPr="006C27BE">
        <w:rPr>
          <w:rFonts w:ascii="Arial" w:hAnsi="Arial" w:cs="Arial"/>
          <w:b/>
          <w:color w:val="009DE0" w:themeColor="accent1"/>
          <w:sz w:val="22"/>
          <w:szCs w:val="22"/>
        </w:rPr>
        <w:instrText xml:space="preserve"> MERGEFIELD "believe" </w:instrText>
      </w:r>
      <w:r w:rsidR="003B4662" w:rsidRPr="006C27BE">
        <w:rPr>
          <w:rFonts w:ascii="Arial" w:hAnsi="Arial" w:cs="Arial"/>
          <w:b/>
          <w:color w:val="009DE0" w:themeColor="accent1"/>
          <w:sz w:val="22"/>
          <w:szCs w:val="22"/>
        </w:rPr>
        <w:fldChar w:fldCharType="separate"/>
      </w:r>
      <w:r w:rsidR="006C27BE" w:rsidRPr="006C27BE">
        <w:rPr>
          <w:rFonts w:ascii="Arial" w:hAnsi="Arial" w:cs="Arial"/>
          <w:b/>
          <w:noProof/>
          <w:color w:val="009DE0" w:themeColor="accent1"/>
          <w:sz w:val="22"/>
          <w:szCs w:val="22"/>
        </w:rPr>
        <w:t>believe</w:t>
      </w:r>
      <w:r w:rsidR="003B4662" w:rsidRPr="006C27BE">
        <w:rPr>
          <w:rFonts w:ascii="Arial" w:hAnsi="Arial" w:cs="Arial"/>
          <w:b/>
          <w:color w:val="009DE0" w:themeColor="accent1"/>
          <w:sz w:val="22"/>
          <w:szCs w:val="22"/>
        </w:rPr>
        <w:fldChar w:fldCharType="end"/>
      </w:r>
      <w:r w:rsidR="00334D65" w:rsidRPr="006C27BE">
        <w:rPr>
          <w:rFonts w:ascii="Arial" w:hAnsi="Arial" w:cs="Arial"/>
          <w:b/>
          <w:color w:val="009DE0" w:themeColor="accent1"/>
          <w:sz w:val="22"/>
          <w:szCs w:val="22"/>
        </w:rPr>
        <w:t xml:space="preserve"> that their policies with regard to engagement and the exercise of rights attaching to investments ha</w:t>
      </w:r>
      <w:r w:rsidRPr="006C27BE">
        <w:rPr>
          <w:rFonts w:ascii="Arial" w:hAnsi="Arial" w:cs="Arial"/>
          <w:b/>
          <w:color w:val="009DE0" w:themeColor="accent1"/>
          <w:sz w:val="22"/>
          <w:szCs w:val="22"/>
        </w:rPr>
        <w:t>ve</w:t>
      </w:r>
      <w:r w:rsidR="00334D65" w:rsidRPr="006C27BE">
        <w:rPr>
          <w:rFonts w:ascii="Arial" w:hAnsi="Arial" w:cs="Arial"/>
          <w:b/>
          <w:color w:val="009DE0" w:themeColor="accent1"/>
          <w:sz w:val="22"/>
          <w:szCs w:val="22"/>
        </w:rPr>
        <w:t xml:space="preserve"> been successfully followed during the </w:t>
      </w:r>
      <w:r w:rsidR="003B4662" w:rsidRPr="006C27BE">
        <w:rPr>
          <w:rFonts w:ascii="Arial" w:hAnsi="Arial" w:cs="Arial"/>
          <w:b/>
          <w:color w:val="009DE0" w:themeColor="accent1"/>
          <w:sz w:val="22"/>
          <w:szCs w:val="22"/>
        </w:rPr>
        <w:fldChar w:fldCharType="begin"/>
      </w:r>
      <w:r w:rsidR="003B4662" w:rsidRPr="006C27BE">
        <w:rPr>
          <w:rFonts w:ascii="Arial" w:hAnsi="Arial" w:cs="Arial"/>
          <w:b/>
          <w:color w:val="009DE0" w:themeColor="accent1"/>
          <w:sz w:val="22"/>
          <w:szCs w:val="22"/>
        </w:rPr>
        <w:instrText xml:space="preserve"> MERGEFIELD "Scheme__Fund__Plan__Section" </w:instrText>
      </w:r>
      <w:r w:rsidR="003B4662" w:rsidRPr="006C27BE">
        <w:rPr>
          <w:rFonts w:ascii="Arial" w:hAnsi="Arial" w:cs="Arial"/>
          <w:b/>
          <w:color w:val="009DE0" w:themeColor="accent1"/>
          <w:sz w:val="22"/>
          <w:szCs w:val="22"/>
        </w:rPr>
        <w:fldChar w:fldCharType="separate"/>
      </w:r>
      <w:r w:rsidR="006C27BE" w:rsidRPr="006C27BE">
        <w:rPr>
          <w:rFonts w:ascii="Arial" w:hAnsi="Arial" w:cs="Arial"/>
          <w:b/>
          <w:noProof/>
          <w:color w:val="009DE0" w:themeColor="accent1"/>
          <w:sz w:val="22"/>
          <w:szCs w:val="22"/>
        </w:rPr>
        <w:t>Plan</w:t>
      </w:r>
      <w:r w:rsidR="003B4662" w:rsidRPr="006C27BE">
        <w:rPr>
          <w:rFonts w:ascii="Arial" w:hAnsi="Arial" w:cs="Arial"/>
          <w:b/>
          <w:color w:val="009DE0" w:themeColor="accent1"/>
          <w:sz w:val="22"/>
          <w:szCs w:val="22"/>
        </w:rPr>
        <w:fldChar w:fldCharType="end"/>
      </w:r>
      <w:r w:rsidR="00DC363D" w:rsidRPr="006C27BE" w:rsidDel="00DC363D">
        <w:rPr>
          <w:rFonts w:ascii="Arial" w:hAnsi="Arial" w:cs="Arial"/>
          <w:b/>
          <w:color w:val="009DE0" w:themeColor="accent1"/>
          <w:sz w:val="22"/>
          <w:szCs w:val="22"/>
        </w:rPr>
        <w:t xml:space="preserve"> </w:t>
      </w:r>
      <w:r w:rsidR="00334D65" w:rsidRPr="006C27BE">
        <w:rPr>
          <w:rFonts w:ascii="Arial" w:hAnsi="Arial" w:cs="Arial"/>
          <w:b/>
          <w:color w:val="009DE0" w:themeColor="accent1"/>
          <w:sz w:val="22"/>
          <w:szCs w:val="22"/>
        </w:rPr>
        <w:t>Year.</w:t>
      </w:r>
    </w:p>
    <w:p w14:paraId="56536055" w14:textId="7854208C" w:rsidR="00334D65" w:rsidRPr="00B85DCD" w:rsidRDefault="00334D65" w:rsidP="00BF2BB4">
      <w:pPr>
        <w:pStyle w:val="NormalIndent2"/>
        <w:spacing w:after="240"/>
        <w:ind w:left="0"/>
        <w:jc w:val="both"/>
        <w:rPr>
          <w:b/>
          <w:color w:val="003865" w:themeColor="text1"/>
          <w:sz w:val="28"/>
        </w:rPr>
      </w:pPr>
      <w:r w:rsidRPr="00B85DCD">
        <w:rPr>
          <w:b/>
          <w:color w:val="003865" w:themeColor="text1"/>
          <w:sz w:val="28"/>
        </w:rPr>
        <w:t xml:space="preserve">2. </w:t>
      </w:r>
      <w:r w:rsidR="002E637B" w:rsidRPr="006C27BE">
        <w:rPr>
          <w:b/>
          <w:color w:val="003865" w:themeColor="text1"/>
          <w:sz w:val="28"/>
        </w:rPr>
        <w:fldChar w:fldCharType="begin"/>
      </w:r>
      <w:r w:rsidR="002E637B" w:rsidRPr="006C27BE">
        <w:rPr>
          <w:b/>
          <w:color w:val="003865" w:themeColor="text1"/>
          <w:sz w:val="28"/>
        </w:rPr>
        <w:instrText xml:space="preserve"> MERGEFIELD "Trs_Caps" </w:instrText>
      </w:r>
      <w:r w:rsidR="002E637B" w:rsidRPr="006C27BE">
        <w:rPr>
          <w:b/>
          <w:color w:val="003865" w:themeColor="text1"/>
          <w:sz w:val="28"/>
        </w:rPr>
        <w:fldChar w:fldCharType="separate"/>
      </w:r>
      <w:r w:rsidR="006C27BE" w:rsidRPr="006C27BE">
        <w:rPr>
          <w:b/>
          <w:noProof/>
          <w:color w:val="003865" w:themeColor="text1"/>
          <w:sz w:val="28"/>
        </w:rPr>
        <w:t>TRUSTEES'</w:t>
      </w:r>
      <w:r w:rsidR="002E637B" w:rsidRPr="006C27BE">
        <w:rPr>
          <w:b/>
          <w:color w:val="003865" w:themeColor="text1"/>
          <w:sz w:val="28"/>
        </w:rPr>
        <w:fldChar w:fldCharType="end"/>
      </w:r>
      <w:r w:rsidRPr="006C27BE">
        <w:rPr>
          <w:b/>
          <w:color w:val="003865" w:themeColor="text1"/>
          <w:sz w:val="28"/>
        </w:rPr>
        <w:t xml:space="preserve"> POLICY ON ENVIRONMENTAL, SOCIAL, AND GOVERNANCE (ESG) ISSUES, INCLUDING CLIMATE CHANGE</w:t>
      </w:r>
      <w:r w:rsidR="00596F8D">
        <w:rPr>
          <w:b/>
          <w:color w:val="003865" w:themeColor="text1"/>
          <w:sz w:val="28"/>
        </w:rPr>
        <w:t xml:space="preserve"> </w:t>
      </w:r>
    </w:p>
    <w:p w14:paraId="57A380AF" w14:textId="77777777" w:rsidR="00334D65" w:rsidRPr="00B85DCD" w:rsidRDefault="00334D65" w:rsidP="00BF2BB4">
      <w:pPr>
        <w:spacing w:after="240"/>
        <w:jc w:val="both"/>
        <w:rPr>
          <w:rFonts w:ascii="Arial" w:hAnsi="Arial" w:cs="Arial"/>
          <w:b/>
          <w:color w:val="003865" w:themeColor="text1"/>
          <w:sz w:val="22"/>
          <w:szCs w:val="22"/>
          <w:u w:val="single"/>
        </w:rPr>
      </w:pPr>
      <w:r w:rsidRPr="00B85DCD">
        <w:rPr>
          <w:rFonts w:ascii="Arial" w:hAnsi="Arial" w:cs="Arial"/>
          <w:b/>
          <w:color w:val="003865" w:themeColor="text1"/>
          <w:sz w:val="22"/>
          <w:szCs w:val="22"/>
          <w:u w:val="single"/>
        </w:rPr>
        <w:t>Policy Summary</w:t>
      </w:r>
    </w:p>
    <w:p w14:paraId="3EB6AB4C" w14:textId="5B9806F6" w:rsidR="005B1517" w:rsidRPr="006C27BE" w:rsidRDefault="005B1517" w:rsidP="00BF2BB4">
      <w:pPr>
        <w:spacing w:after="240"/>
        <w:jc w:val="both"/>
        <w:rPr>
          <w:rFonts w:ascii="Arial" w:hAnsi="Arial" w:cs="Arial"/>
          <w:color w:val="003865"/>
          <w:kern w:val="24"/>
          <w:sz w:val="22"/>
          <w:szCs w:val="22"/>
        </w:rPr>
      </w:pPr>
      <w:r>
        <w:rPr>
          <w:rFonts w:ascii="Arial" w:hAnsi="Arial" w:cs="Arial"/>
          <w:color w:val="003865"/>
          <w:kern w:val="24"/>
          <w:sz w:val="22"/>
          <w:szCs w:val="22"/>
        </w:rPr>
        <w:t xml:space="preserve">The </w:t>
      </w:r>
      <w:r w:rsidR="00B13A56" w:rsidRPr="006C27BE">
        <w:rPr>
          <w:rFonts w:ascii="Arial" w:hAnsi="Arial" w:cs="Arial"/>
          <w:color w:val="003865"/>
          <w:kern w:val="24"/>
          <w:sz w:val="22"/>
          <w:szCs w:val="22"/>
        </w:rPr>
        <w:fldChar w:fldCharType="begin"/>
      </w:r>
      <w:r w:rsidR="00B13A56" w:rsidRPr="006C27BE">
        <w:rPr>
          <w:rFonts w:ascii="Arial" w:hAnsi="Arial" w:cs="Arial"/>
          <w:color w:val="003865"/>
          <w:kern w:val="24"/>
          <w:sz w:val="22"/>
          <w:szCs w:val="22"/>
        </w:rPr>
        <w:instrText xml:space="preserve"> MERGEFIELD "Trustees__Trustees" </w:instrText>
      </w:r>
      <w:r w:rsidR="00B13A56" w:rsidRPr="006C27BE">
        <w:rPr>
          <w:rFonts w:ascii="Arial" w:hAnsi="Arial" w:cs="Arial"/>
          <w:color w:val="003865"/>
          <w:kern w:val="24"/>
          <w:sz w:val="22"/>
          <w:szCs w:val="22"/>
        </w:rPr>
        <w:fldChar w:fldCharType="separate"/>
      </w:r>
      <w:r w:rsidR="006C27BE" w:rsidRPr="006C27BE">
        <w:rPr>
          <w:rFonts w:ascii="Arial" w:hAnsi="Arial" w:cs="Arial"/>
          <w:noProof/>
          <w:color w:val="003865"/>
          <w:kern w:val="24"/>
          <w:sz w:val="22"/>
          <w:szCs w:val="22"/>
        </w:rPr>
        <w:t>Trustees'</w:t>
      </w:r>
      <w:r w:rsidR="00B13A56" w:rsidRPr="006C27BE">
        <w:rPr>
          <w:rFonts w:ascii="Arial" w:hAnsi="Arial" w:cs="Arial"/>
          <w:color w:val="003865"/>
          <w:kern w:val="24"/>
          <w:sz w:val="22"/>
          <w:szCs w:val="22"/>
        </w:rPr>
        <w:fldChar w:fldCharType="end"/>
      </w:r>
      <w:r w:rsidRPr="006C27BE">
        <w:rPr>
          <w:rFonts w:ascii="Arial" w:hAnsi="Arial" w:cs="Arial"/>
          <w:color w:val="003865"/>
          <w:kern w:val="24"/>
          <w:sz w:val="22"/>
          <w:szCs w:val="22"/>
        </w:rPr>
        <w:t xml:space="preserve"> ESG </w:t>
      </w:r>
      <w:r w:rsidR="00D76057" w:rsidRPr="006C27BE">
        <w:rPr>
          <w:rFonts w:ascii="Arial" w:hAnsi="Arial" w:cs="Arial"/>
          <w:color w:val="003865"/>
          <w:kern w:val="24"/>
          <w:sz w:val="22"/>
          <w:szCs w:val="22"/>
        </w:rPr>
        <w:t xml:space="preserve">policy is </w:t>
      </w:r>
      <w:r w:rsidRPr="006C27BE">
        <w:rPr>
          <w:rFonts w:ascii="Arial" w:hAnsi="Arial" w:cs="Arial"/>
          <w:color w:val="003865"/>
          <w:kern w:val="24"/>
          <w:sz w:val="22"/>
          <w:szCs w:val="22"/>
        </w:rPr>
        <w:t>outlined in</w:t>
      </w:r>
      <w:r w:rsidRPr="006C27BE">
        <w:rPr>
          <w:rFonts w:ascii="Arial" w:hAnsi="Arial" w:cs="Arial"/>
          <w:color w:val="003865" w:themeColor="text1"/>
          <w:kern w:val="24"/>
          <w:sz w:val="22"/>
          <w:szCs w:val="22"/>
        </w:rPr>
        <w:t xml:space="preserve"> </w:t>
      </w:r>
      <w:r w:rsidR="00BD25DE" w:rsidRPr="006C27BE">
        <w:rPr>
          <w:rFonts w:ascii="Arial" w:hAnsi="Arial" w:cs="Arial"/>
          <w:color w:val="003865" w:themeColor="text1"/>
          <w:kern w:val="24"/>
          <w:sz w:val="22"/>
          <w:szCs w:val="22"/>
        </w:rPr>
        <w:t xml:space="preserve">Section </w:t>
      </w:r>
      <w:r w:rsidR="004B3BD1">
        <w:rPr>
          <w:rFonts w:ascii="Arial" w:hAnsi="Arial" w:cs="Arial"/>
          <w:color w:val="003865" w:themeColor="text1"/>
          <w:kern w:val="24"/>
          <w:sz w:val="22"/>
          <w:szCs w:val="22"/>
        </w:rPr>
        <w:t>12</w:t>
      </w:r>
      <w:r w:rsidR="00BD25DE" w:rsidRPr="006C27BE">
        <w:rPr>
          <w:rFonts w:ascii="Arial" w:hAnsi="Arial" w:cs="Arial"/>
          <w:color w:val="003865" w:themeColor="text1"/>
          <w:kern w:val="24"/>
          <w:sz w:val="22"/>
          <w:szCs w:val="22"/>
        </w:rPr>
        <w:t xml:space="preserve"> of the </w:t>
      </w:r>
      <w:r w:rsidR="00B13A56" w:rsidRPr="006C27BE">
        <w:rPr>
          <w:rFonts w:ascii="Arial" w:hAnsi="Arial" w:cs="Arial"/>
          <w:color w:val="003865"/>
          <w:kern w:val="24"/>
          <w:sz w:val="22"/>
          <w:szCs w:val="22"/>
        </w:rPr>
        <w:fldChar w:fldCharType="begin"/>
      </w:r>
      <w:r w:rsidR="00B13A56" w:rsidRPr="006C27BE">
        <w:rPr>
          <w:rFonts w:ascii="Arial" w:hAnsi="Arial" w:cs="Arial"/>
          <w:color w:val="003865"/>
          <w:kern w:val="24"/>
          <w:sz w:val="22"/>
          <w:szCs w:val="22"/>
        </w:rPr>
        <w:instrText xml:space="preserve"> MERGEFIELD "Scheme__Fund__Plan__Section" </w:instrText>
      </w:r>
      <w:r w:rsidR="00B13A56" w:rsidRPr="006C27BE">
        <w:rPr>
          <w:rFonts w:ascii="Arial" w:hAnsi="Arial" w:cs="Arial"/>
          <w:color w:val="003865"/>
          <w:kern w:val="24"/>
          <w:sz w:val="22"/>
          <w:szCs w:val="22"/>
        </w:rPr>
        <w:fldChar w:fldCharType="separate"/>
      </w:r>
      <w:r w:rsidR="006C27BE" w:rsidRPr="006C27BE">
        <w:rPr>
          <w:rFonts w:ascii="Arial" w:hAnsi="Arial" w:cs="Arial"/>
          <w:noProof/>
          <w:color w:val="003865"/>
          <w:kern w:val="24"/>
          <w:sz w:val="22"/>
          <w:szCs w:val="22"/>
        </w:rPr>
        <w:t>Plan</w:t>
      </w:r>
      <w:r w:rsidR="00B13A56" w:rsidRPr="006C27BE">
        <w:rPr>
          <w:rFonts w:ascii="Arial" w:hAnsi="Arial" w:cs="Arial"/>
          <w:color w:val="003865"/>
          <w:kern w:val="24"/>
          <w:sz w:val="22"/>
          <w:szCs w:val="22"/>
        </w:rPr>
        <w:fldChar w:fldCharType="end"/>
      </w:r>
      <w:r w:rsidR="00BD25DE" w:rsidRPr="006C27BE">
        <w:rPr>
          <w:rFonts w:ascii="Arial" w:hAnsi="Arial" w:cs="Arial"/>
          <w:color w:val="003865"/>
          <w:kern w:val="24"/>
          <w:sz w:val="22"/>
          <w:szCs w:val="22"/>
        </w:rPr>
        <w:t xml:space="preserve">’s SIP.  </w:t>
      </w:r>
    </w:p>
    <w:p w14:paraId="716BF829" w14:textId="5F84F36E" w:rsidR="00334D65" w:rsidRDefault="00BD25DE" w:rsidP="00BF2BB4">
      <w:pPr>
        <w:spacing w:after="240"/>
        <w:jc w:val="both"/>
        <w:rPr>
          <w:rFonts w:ascii="Arial" w:hAnsi="Arial" w:cs="Arial"/>
          <w:color w:val="003865" w:themeColor="text1"/>
          <w:kern w:val="24"/>
          <w:sz w:val="22"/>
          <w:szCs w:val="22"/>
        </w:rPr>
      </w:pPr>
      <w:r w:rsidRPr="006C27BE">
        <w:rPr>
          <w:rFonts w:ascii="Arial" w:hAnsi="Arial" w:cs="Arial"/>
          <w:color w:val="003865"/>
          <w:kern w:val="24"/>
          <w:sz w:val="22"/>
          <w:szCs w:val="22"/>
        </w:rPr>
        <w:t xml:space="preserve">The </w:t>
      </w:r>
      <w:r w:rsidR="00B13A56" w:rsidRPr="006C27BE">
        <w:rPr>
          <w:rFonts w:ascii="Arial" w:hAnsi="Arial" w:cs="Arial"/>
          <w:color w:val="003865"/>
          <w:kern w:val="24"/>
          <w:sz w:val="22"/>
          <w:szCs w:val="22"/>
        </w:rPr>
        <w:fldChar w:fldCharType="begin"/>
      </w:r>
      <w:r w:rsidR="00B13A56" w:rsidRPr="006C27BE">
        <w:rPr>
          <w:rFonts w:ascii="Arial" w:hAnsi="Arial" w:cs="Arial"/>
          <w:color w:val="003865"/>
          <w:kern w:val="24"/>
          <w:sz w:val="22"/>
          <w:szCs w:val="22"/>
        </w:rPr>
        <w:instrText xml:space="preserve"> MERGEFIELD "Trustee_or_Trustees" </w:instrText>
      </w:r>
      <w:r w:rsidR="00B13A56" w:rsidRPr="006C27BE">
        <w:rPr>
          <w:rFonts w:ascii="Arial" w:hAnsi="Arial" w:cs="Arial"/>
          <w:color w:val="003865"/>
          <w:kern w:val="24"/>
          <w:sz w:val="22"/>
          <w:szCs w:val="22"/>
        </w:rPr>
        <w:fldChar w:fldCharType="separate"/>
      </w:r>
      <w:r w:rsidR="006C27BE" w:rsidRPr="006C27BE">
        <w:rPr>
          <w:rFonts w:ascii="Arial" w:hAnsi="Arial" w:cs="Arial"/>
          <w:noProof/>
          <w:color w:val="003865"/>
          <w:kern w:val="24"/>
          <w:sz w:val="22"/>
          <w:szCs w:val="22"/>
        </w:rPr>
        <w:t>Trustees</w:t>
      </w:r>
      <w:r w:rsidR="00B13A56" w:rsidRPr="006C27BE">
        <w:rPr>
          <w:rFonts w:ascii="Arial" w:hAnsi="Arial" w:cs="Arial"/>
          <w:color w:val="003865"/>
          <w:kern w:val="24"/>
          <w:sz w:val="22"/>
          <w:szCs w:val="22"/>
        </w:rPr>
        <w:fldChar w:fldCharType="end"/>
      </w:r>
      <w:r w:rsidRPr="006C27BE">
        <w:rPr>
          <w:rFonts w:ascii="Arial" w:hAnsi="Arial" w:cs="Arial"/>
          <w:color w:val="003865"/>
          <w:kern w:val="24"/>
          <w:sz w:val="22"/>
          <w:szCs w:val="22"/>
        </w:rPr>
        <w:t xml:space="preserve"> </w:t>
      </w:r>
      <w:r w:rsidR="00D62EF2">
        <w:rPr>
          <w:rFonts w:ascii="Arial" w:hAnsi="Arial" w:cs="Arial"/>
          <w:color w:val="003865"/>
          <w:kern w:val="24"/>
          <w:sz w:val="22"/>
          <w:szCs w:val="22"/>
        </w:rPr>
        <w:t>periodically</w:t>
      </w:r>
      <w:r w:rsidR="00D62EF2" w:rsidRPr="006C27BE">
        <w:rPr>
          <w:rFonts w:ascii="Arial" w:hAnsi="Arial" w:cs="Arial"/>
          <w:color w:val="003865"/>
          <w:kern w:val="24"/>
          <w:sz w:val="22"/>
          <w:szCs w:val="22"/>
        </w:rPr>
        <w:t xml:space="preserve"> </w:t>
      </w:r>
      <w:r w:rsidR="00B13A56" w:rsidRPr="006C27BE">
        <w:rPr>
          <w:rFonts w:ascii="Arial" w:hAnsi="Arial" w:cs="Arial"/>
          <w:color w:val="003865"/>
          <w:kern w:val="24"/>
          <w:sz w:val="22"/>
          <w:szCs w:val="22"/>
        </w:rPr>
        <w:fldChar w:fldCharType="begin"/>
      </w:r>
      <w:r w:rsidR="00B13A56" w:rsidRPr="006C27BE">
        <w:rPr>
          <w:rFonts w:ascii="Arial" w:hAnsi="Arial" w:cs="Arial"/>
          <w:color w:val="003865"/>
          <w:kern w:val="24"/>
          <w:sz w:val="22"/>
          <w:szCs w:val="22"/>
        </w:rPr>
        <w:instrText xml:space="preserve"> MERGEFIELD "reviewreviews" </w:instrText>
      </w:r>
      <w:r w:rsidR="00B13A56" w:rsidRPr="006C27BE">
        <w:rPr>
          <w:rFonts w:ascii="Arial" w:hAnsi="Arial" w:cs="Arial"/>
          <w:color w:val="003865"/>
          <w:kern w:val="24"/>
          <w:sz w:val="22"/>
          <w:szCs w:val="22"/>
        </w:rPr>
        <w:fldChar w:fldCharType="separate"/>
      </w:r>
      <w:r w:rsidR="006C27BE" w:rsidRPr="006C27BE">
        <w:rPr>
          <w:rFonts w:ascii="Arial" w:hAnsi="Arial" w:cs="Arial"/>
          <w:noProof/>
          <w:color w:val="003865"/>
          <w:kern w:val="24"/>
          <w:sz w:val="22"/>
          <w:szCs w:val="22"/>
        </w:rPr>
        <w:t>review</w:t>
      </w:r>
      <w:r w:rsidR="00B13A56" w:rsidRPr="006C27BE">
        <w:rPr>
          <w:rFonts w:ascii="Arial" w:hAnsi="Arial" w:cs="Arial"/>
          <w:color w:val="003865"/>
          <w:kern w:val="24"/>
          <w:sz w:val="22"/>
          <w:szCs w:val="22"/>
        </w:rPr>
        <w:fldChar w:fldCharType="end"/>
      </w:r>
      <w:r w:rsidR="005B1517" w:rsidRPr="006C27BE">
        <w:rPr>
          <w:rFonts w:ascii="Arial" w:hAnsi="Arial" w:cs="Arial"/>
          <w:color w:val="003865"/>
          <w:kern w:val="24"/>
          <w:sz w:val="22"/>
          <w:szCs w:val="22"/>
        </w:rPr>
        <w:t xml:space="preserve"> </w:t>
      </w:r>
      <w:r w:rsidR="00455CDC" w:rsidRPr="006C27BE">
        <w:rPr>
          <w:rFonts w:ascii="Arial" w:hAnsi="Arial" w:cs="Arial"/>
          <w:color w:val="003865"/>
          <w:kern w:val="24"/>
          <w:sz w:val="22"/>
          <w:szCs w:val="22"/>
        </w:rPr>
        <w:t>Stewardship and Sustainability</w:t>
      </w:r>
      <w:r w:rsidR="005A2A6E" w:rsidRPr="006C27BE">
        <w:rPr>
          <w:rFonts w:ascii="Arial" w:hAnsi="Arial" w:cs="Arial"/>
          <w:color w:val="003865"/>
          <w:kern w:val="24"/>
          <w:sz w:val="22"/>
          <w:szCs w:val="22"/>
        </w:rPr>
        <w:t xml:space="preserve"> </w:t>
      </w:r>
      <w:r w:rsidR="005B1517" w:rsidRPr="006C27BE">
        <w:rPr>
          <w:rFonts w:ascii="Arial" w:hAnsi="Arial" w:cs="Arial"/>
          <w:color w:val="003865"/>
          <w:kern w:val="24"/>
          <w:sz w:val="22"/>
          <w:szCs w:val="22"/>
        </w:rPr>
        <w:t>policies</w:t>
      </w:r>
      <w:r w:rsidR="00455CDC" w:rsidRPr="006C27BE">
        <w:rPr>
          <w:rFonts w:ascii="Arial" w:hAnsi="Arial" w:cs="Arial"/>
          <w:color w:val="003865"/>
          <w:kern w:val="24"/>
          <w:sz w:val="22"/>
          <w:szCs w:val="22"/>
        </w:rPr>
        <w:t xml:space="preserve"> </w:t>
      </w:r>
      <w:r w:rsidR="00B00060" w:rsidRPr="006C27BE">
        <w:rPr>
          <w:rFonts w:ascii="Arial" w:hAnsi="Arial" w:cs="Arial"/>
          <w:color w:val="003865"/>
          <w:kern w:val="24"/>
          <w:sz w:val="22"/>
          <w:szCs w:val="22"/>
        </w:rPr>
        <w:t xml:space="preserve">as </w:t>
      </w:r>
      <w:r w:rsidR="00455CDC" w:rsidRPr="006C27BE">
        <w:rPr>
          <w:rFonts w:ascii="Arial" w:hAnsi="Arial" w:cs="Arial"/>
          <w:color w:val="003865"/>
          <w:kern w:val="24"/>
          <w:sz w:val="22"/>
          <w:szCs w:val="22"/>
        </w:rPr>
        <w:t>noted above</w:t>
      </w:r>
      <w:r w:rsidR="005B1517" w:rsidRPr="006C27BE">
        <w:rPr>
          <w:rFonts w:ascii="Arial" w:hAnsi="Arial" w:cs="Arial"/>
          <w:color w:val="003865"/>
          <w:kern w:val="24"/>
          <w:sz w:val="22"/>
          <w:szCs w:val="22"/>
        </w:rPr>
        <w:t>. If</w:t>
      </w:r>
      <w:r w:rsidR="00FE1D61" w:rsidRPr="006C27BE">
        <w:rPr>
          <w:rFonts w:ascii="Arial" w:hAnsi="Arial" w:cs="Arial"/>
          <w:color w:val="003865"/>
          <w:kern w:val="24"/>
          <w:sz w:val="22"/>
          <w:szCs w:val="22"/>
        </w:rPr>
        <w:t xml:space="preserve"> </w:t>
      </w:r>
      <w:r w:rsidR="00334D65" w:rsidRPr="006C27BE">
        <w:rPr>
          <w:rFonts w:ascii="Arial" w:hAnsi="Arial" w:cs="Arial"/>
          <w:color w:val="003865" w:themeColor="text1"/>
          <w:kern w:val="24"/>
          <w:sz w:val="22"/>
          <w:szCs w:val="22"/>
        </w:rPr>
        <w:t xml:space="preserve">the </w:t>
      </w:r>
      <w:r w:rsidR="00B13A56" w:rsidRPr="006C27BE">
        <w:rPr>
          <w:rFonts w:ascii="Arial" w:hAnsi="Arial" w:cs="Arial"/>
          <w:color w:val="003865" w:themeColor="text1"/>
          <w:kern w:val="24"/>
          <w:sz w:val="22"/>
          <w:szCs w:val="22"/>
        </w:rPr>
        <w:fldChar w:fldCharType="begin"/>
      </w:r>
      <w:r w:rsidR="00B13A56" w:rsidRPr="006C27BE">
        <w:rPr>
          <w:rFonts w:ascii="Arial" w:hAnsi="Arial" w:cs="Arial"/>
          <w:color w:val="003865" w:themeColor="text1"/>
          <w:kern w:val="24"/>
          <w:sz w:val="22"/>
          <w:szCs w:val="22"/>
        </w:rPr>
        <w:instrText xml:space="preserve"> MERGEFIELD "Trustee_or_Trustees" </w:instrText>
      </w:r>
      <w:r w:rsidR="00B13A56" w:rsidRPr="006C27BE">
        <w:rPr>
          <w:rFonts w:ascii="Arial" w:hAnsi="Arial" w:cs="Arial"/>
          <w:color w:val="003865" w:themeColor="text1"/>
          <w:kern w:val="24"/>
          <w:sz w:val="22"/>
          <w:szCs w:val="22"/>
        </w:rPr>
        <w:fldChar w:fldCharType="separate"/>
      </w:r>
      <w:r w:rsidR="006C27BE" w:rsidRPr="006C27BE">
        <w:rPr>
          <w:rFonts w:ascii="Arial" w:hAnsi="Arial" w:cs="Arial"/>
          <w:noProof/>
          <w:color w:val="003865" w:themeColor="text1"/>
          <w:kern w:val="24"/>
          <w:sz w:val="22"/>
          <w:szCs w:val="22"/>
        </w:rPr>
        <w:t>Trustees</w:t>
      </w:r>
      <w:r w:rsidR="00B13A56" w:rsidRPr="006C27BE">
        <w:rPr>
          <w:rFonts w:ascii="Arial" w:hAnsi="Arial" w:cs="Arial"/>
          <w:color w:val="003865" w:themeColor="text1"/>
          <w:kern w:val="24"/>
          <w:sz w:val="22"/>
          <w:szCs w:val="22"/>
        </w:rPr>
        <w:fldChar w:fldCharType="end"/>
      </w:r>
      <w:r w:rsidR="00334D65" w:rsidRPr="006C27BE">
        <w:rPr>
          <w:rFonts w:ascii="Arial" w:hAnsi="Arial" w:cs="Arial"/>
          <w:color w:val="003865" w:themeColor="text1"/>
          <w:kern w:val="24"/>
          <w:sz w:val="22"/>
          <w:szCs w:val="22"/>
        </w:rPr>
        <w:t xml:space="preserve"> </w:t>
      </w:r>
      <w:r w:rsidR="00B13A56" w:rsidRPr="006C27BE">
        <w:rPr>
          <w:rFonts w:ascii="Arial" w:hAnsi="Arial" w:cs="Arial"/>
          <w:color w:val="003865" w:themeColor="text1"/>
          <w:kern w:val="24"/>
          <w:sz w:val="22"/>
          <w:szCs w:val="22"/>
        </w:rPr>
        <w:fldChar w:fldCharType="begin"/>
      </w:r>
      <w:r w:rsidR="00B13A56" w:rsidRPr="006C27BE">
        <w:rPr>
          <w:rFonts w:ascii="Arial" w:hAnsi="Arial" w:cs="Arial"/>
          <w:color w:val="003865" w:themeColor="text1"/>
          <w:kern w:val="24"/>
          <w:sz w:val="22"/>
          <w:szCs w:val="22"/>
        </w:rPr>
        <w:instrText xml:space="preserve"> MERGEFIELD "find" </w:instrText>
      </w:r>
      <w:r w:rsidR="00B13A56" w:rsidRPr="006C27BE">
        <w:rPr>
          <w:rFonts w:ascii="Arial" w:hAnsi="Arial" w:cs="Arial"/>
          <w:color w:val="003865" w:themeColor="text1"/>
          <w:kern w:val="24"/>
          <w:sz w:val="22"/>
          <w:szCs w:val="22"/>
        </w:rPr>
        <w:fldChar w:fldCharType="separate"/>
      </w:r>
      <w:r w:rsidR="006C27BE" w:rsidRPr="006C27BE">
        <w:rPr>
          <w:rFonts w:ascii="Arial" w:hAnsi="Arial" w:cs="Arial"/>
          <w:noProof/>
          <w:color w:val="003865" w:themeColor="text1"/>
          <w:kern w:val="24"/>
          <w:sz w:val="22"/>
          <w:szCs w:val="22"/>
        </w:rPr>
        <w:t>find</w:t>
      </w:r>
      <w:r w:rsidR="00B13A56" w:rsidRPr="006C27BE">
        <w:rPr>
          <w:rFonts w:ascii="Arial" w:hAnsi="Arial" w:cs="Arial"/>
          <w:color w:val="003865" w:themeColor="text1"/>
          <w:kern w:val="24"/>
          <w:sz w:val="22"/>
          <w:szCs w:val="22"/>
        </w:rPr>
        <w:fldChar w:fldCharType="end"/>
      </w:r>
      <w:r w:rsidR="00334D65" w:rsidRPr="006C27BE">
        <w:rPr>
          <w:rFonts w:ascii="Arial" w:hAnsi="Arial" w:cs="Arial"/>
          <w:color w:val="003865" w:themeColor="text1"/>
          <w:kern w:val="24"/>
          <w:sz w:val="22"/>
          <w:szCs w:val="22"/>
        </w:rPr>
        <w:t xml:space="preserve"> that </w:t>
      </w:r>
      <w:r w:rsidR="00886D91" w:rsidRPr="006C27BE">
        <w:rPr>
          <w:rFonts w:ascii="Arial" w:hAnsi="Arial" w:cs="Arial"/>
          <w:color w:val="003865" w:themeColor="text1"/>
          <w:kern w:val="24"/>
          <w:sz w:val="22"/>
          <w:szCs w:val="22"/>
        </w:rPr>
        <w:t xml:space="preserve">the </w:t>
      </w:r>
      <w:r w:rsidR="00455CDC" w:rsidRPr="006C27BE">
        <w:rPr>
          <w:rFonts w:ascii="Arial" w:hAnsi="Arial" w:cs="Arial"/>
          <w:color w:val="003865" w:themeColor="text1"/>
          <w:kern w:val="24"/>
          <w:sz w:val="22"/>
          <w:szCs w:val="22"/>
        </w:rPr>
        <w:t xml:space="preserve">relevant </w:t>
      </w:r>
      <w:r w:rsidR="00886D91" w:rsidRPr="006C27BE">
        <w:rPr>
          <w:rFonts w:ascii="Arial" w:hAnsi="Arial" w:cs="Arial"/>
          <w:color w:val="003865" w:themeColor="text1"/>
          <w:kern w:val="24"/>
          <w:sz w:val="22"/>
          <w:szCs w:val="22"/>
        </w:rPr>
        <w:t xml:space="preserve">policies of </w:t>
      </w:r>
      <w:r w:rsidR="00334D65" w:rsidRPr="006C27BE">
        <w:rPr>
          <w:rFonts w:ascii="Arial" w:hAnsi="Arial" w:cs="Arial"/>
          <w:color w:val="003865" w:themeColor="text1"/>
          <w:kern w:val="24"/>
          <w:sz w:val="22"/>
          <w:szCs w:val="22"/>
        </w:rPr>
        <w:t>Mercer, MGIE or the third</w:t>
      </w:r>
      <w:r w:rsidR="00B00060" w:rsidRPr="006C27BE">
        <w:rPr>
          <w:rFonts w:ascii="Arial" w:hAnsi="Arial" w:cs="Arial"/>
          <w:color w:val="003865" w:themeColor="text1"/>
          <w:kern w:val="24"/>
          <w:sz w:val="22"/>
          <w:szCs w:val="22"/>
        </w:rPr>
        <w:t>-</w:t>
      </w:r>
      <w:r w:rsidR="00334D65" w:rsidRPr="006C27BE">
        <w:rPr>
          <w:rFonts w:ascii="Arial" w:hAnsi="Arial" w:cs="Arial"/>
          <w:color w:val="003865" w:themeColor="text1"/>
          <w:kern w:val="24"/>
          <w:sz w:val="22"/>
          <w:szCs w:val="22"/>
        </w:rPr>
        <w:t>party asset managers</w:t>
      </w:r>
      <w:r w:rsidR="00886D91" w:rsidRPr="006C27BE">
        <w:rPr>
          <w:rFonts w:ascii="Arial" w:hAnsi="Arial" w:cs="Arial"/>
          <w:color w:val="003865" w:themeColor="text1"/>
          <w:kern w:val="24"/>
          <w:sz w:val="22"/>
          <w:szCs w:val="22"/>
        </w:rPr>
        <w:t xml:space="preserve"> do not </w:t>
      </w:r>
      <w:r w:rsidR="00334D65" w:rsidRPr="006C27BE">
        <w:rPr>
          <w:rFonts w:ascii="Arial" w:hAnsi="Arial" w:cs="Arial"/>
          <w:color w:val="003865" w:themeColor="text1"/>
          <w:kern w:val="24"/>
          <w:sz w:val="22"/>
          <w:szCs w:val="22"/>
        </w:rPr>
        <w:t xml:space="preserve">align with </w:t>
      </w:r>
      <w:r w:rsidR="005B1517" w:rsidRPr="006C27BE">
        <w:rPr>
          <w:rFonts w:ascii="Arial" w:hAnsi="Arial" w:cs="Arial"/>
          <w:color w:val="003865" w:themeColor="text1"/>
          <w:kern w:val="24"/>
          <w:sz w:val="22"/>
          <w:szCs w:val="22"/>
        </w:rPr>
        <w:t>their own beliefs they</w:t>
      </w:r>
      <w:r w:rsidR="00334D65" w:rsidRPr="006C27BE">
        <w:rPr>
          <w:rFonts w:ascii="Arial" w:hAnsi="Arial" w:cs="Arial"/>
          <w:color w:val="003865" w:themeColor="text1"/>
          <w:kern w:val="24"/>
          <w:sz w:val="22"/>
          <w:szCs w:val="22"/>
        </w:rPr>
        <w:t xml:space="preserve"> will notify Mercer</w:t>
      </w:r>
      <w:r w:rsidR="00902F40" w:rsidRPr="006C27BE">
        <w:rPr>
          <w:rFonts w:ascii="Arial" w:hAnsi="Arial" w:cs="Arial"/>
          <w:color w:val="003865" w:themeColor="text1"/>
          <w:kern w:val="24"/>
          <w:sz w:val="22"/>
          <w:szCs w:val="22"/>
        </w:rPr>
        <w:t>. Engagement to seek alignment will be prioritised, then they may</w:t>
      </w:r>
      <w:r w:rsidR="00334D65" w:rsidRPr="006C27BE">
        <w:rPr>
          <w:rFonts w:ascii="Arial" w:hAnsi="Arial" w:cs="Arial"/>
          <w:color w:val="003865" w:themeColor="text1"/>
          <w:kern w:val="24"/>
          <w:sz w:val="22"/>
          <w:szCs w:val="22"/>
        </w:rPr>
        <w:t xml:space="preserve"> consider disinvesting some or all of the assets held in the Mercer Funds</w:t>
      </w:r>
      <w:r w:rsidR="005B1517" w:rsidRPr="006C27BE">
        <w:rPr>
          <w:rFonts w:ascii="Arial" w:hAnsi="Arial" w:cs="Arial"/>
          <w:color w:val="003865" w:themeColor="text1"/>
          <w:kern w:val="24"/>
          <w:sz w:val="22"/>
          <w:szCs w:val="22"/>
        </w:rPr>
        <w:t>.  They may also</w:t>
      </w:r>
      <w:r w:rsidR="00334D65" w:rsidRPr="006C27BE">
        <w:rPr>
          <w:rFonts w:ascii="Arial" w:hAnsi="Arial" w:cs="Arial"/>
          <w:color w:val="003865" w:themeColor="text1"/>
          <w:kern w:val="24"/>
          <w:sz w:val="22"/>
          <w:szCs w:val="22"/>
        </w:rPr>
        <w:t xml:space="preserve"> seek to renegotiate commercial terms with Mercer.</w:t>
      </w:r>
    </w:p>
    <w:p w14:paraId="561C26FE" w14:textId="4D686FA6" w:rsidR="00334D65" w:rsidRPr="00B85DCD" w:rsidRDefault="00334D65" w:rsidP="00BF2BB4">
      <w:pPr>
        <w:spacing w:after="240"/>
        <w:jc w:val="both"/>
        <w:rPr>
          <w:rFonts w:ascii="Arial" w:hAnsi="Arial" w:cs="Arial"/>
          <w:b/>
          <w:color w:val="003865" w:themeColor="text1"/>
          <w:sz w:val="22"/>
          <w:szCs w:val="22"/>
        </w:rPr>
      </w:pPr>
      <w:r w:rsidRPr="006C27BE">
        <w:rPr>
          <w:rFonts w:ascii="Arial" w:hAnsi="Arial" w:cs="Arial"/>
          <w:b/>
          <w:color w:val="003865" w:themeColor="text1"/>
          <w:sz w:val="22"/>
          <w:szCs w:val="22"/>
          <w:u w:val="single"/>
        </w:rPr>
        <w:t xml:space="preserve">How the Policy has been implemented over the </w:t>
      </w:r>
      <w:r w:rsidR="00B13A56" w:rsidRPr="006C27BE">
        <w:rPr>
          <w:rFonts w:ascii="Arial" w:hAnsi="Arial" w:cs="Arial"/>
          <w:b/>
          <w:color w:val="003865" w:themeColor="text1"/>
          <w:kern w:val="24"/>
          <w:sz w:val="22"/>
          <w:szCs w:val="22"/>
          <w:u w:val="single"/>
        </w:rPr>
        <w:fldChar w:fldCharType="begin"/>
      </w:r>
      <w:r w:rsidR="00B13A56" w:rsidRPr="006C27BE">
        <w:rPr>
          <w:rFonts w:ascii="Arial" w:hAnsi="Arial" w:cs="Arial"/>
          <w:b/>
          <w:color w:val="003865" w:themeColor="text1"/>
          <w:kern w:val="24"/>
          <w:sz w:val="22"/>
          <w:szCs w:val="22"/>
          <w:u w:val="single"/>
        </w:rPr>
        <w:instrText xml:space="preserve"> MERGEFIELD "Scheme__Fund__Plan__Section" </w:instrText>
      </w:r>
      <w:r w:rsidR="00B13A56" w:rsidRPr="006C27BE">
        <w:rPr>
          <w:rFonts w:ascii="Arial" w:hAnsi="Arial" w:cs="Arial"/>
          <w:b/>
          <w:color w:val="003865" w:themeColor="text1"/>
          <w:kern w:val="24"/>
          <w:sz w:val="22"/>
          <w:szCs w:val="22"/>
          <w:u w:val="single"/>
        </w:rPr>
        <w:fldChar w:fldCharType="separate"/>
      </w:r>
      <w:r w:rsidR="006C27BE" w:rsidRPr="006C27BE">
        <w:rPr>
          <w:rFonts w:ascii="Arial" w:hAnsi="Arial" w:cs="Arial"/>
          <w:b/>
          <w:noProof/>
          <w:color w:val="003865" w:themeColor="text1"/>
          <w:kern w:val="24"/>
          <w:sz w:val="22"/>
          <w:szCs w:val="22"/>
          <w:u w:val="single"/>
        </w:rPr>
        <w:t>Plan</w:t>
      </w:r>
      <w:r w:rsidR="00B13A56" w:rsidRPr="006C27BE">
        <w:rPr>
          <w:rFonts w:ascii="Arial" w:hAnsi="Arial" w:cs="Arial"/>
          <w:b/>
          <w:color w:val="003865" w:themeColor="text1"/>
          <w:kern w:val="24"/>
          <w:sz w:val="22"/>
          <w:szCs w:val="22"/>
          <w:u w:val="single"/>
        </w:rPr>
        <w:fldChar w:fldCharType="end"/>
      </w:r>
      <w:r w:rsidR="00744BF2" w:rsidRPr="006C27BE">
        <w:rPr>
          <w:rFonts w:ascii="Arial" w:hAnsi="Arial" w:cs="Arial"/>
          <w:b/>
          <w:color w:val="003865" w:themeColor="text1"/>
          <w:kern w:val="24"/>
          <w:sz w:val="22"/>
          <w:szCs w:val="22"/>
          <w:u w:val="single"/>
        </w:rPr>
        <w:t xml:space="preserve"> </w:t>
      </w:r>
      <w:r w:rsidRPr="006C27BE">
        <w:rPr>
          <w:rFonts w:ascii="Arial" w:hAnsi="Arial" w:cs="Arial"/>
          <w:b/>
          <w:color w:val="003865" w:themeColor="text1"/>
          <w:sz w:val="22"/>
          <w:szCs w:val="22"/>
          <w:u w:val="single"/>
        </w:rPr>
        <w:t>Year</w:t>
      </w:r>
    </w:p>
    <w:p w14:paraId="2479FA65" w14:textId="6C818A98" w:rsidR="00BD25DE" w:rsidRPr="00B85DCD" w:rsidRDefault="00334D65" w:rsidP="00BF2BB4">
      <w:pPr>
        <w:spacing w:after="240"/>
        <w:jc w:val="both"/>
        <w:rPr>
          <w:rFonts w:ascii="Arial" w:hAnsi="Arial" w:cs="Arial"/>
          <w:color w:val="003865" w:themeColor="text1"/>
          <w:sz w:val="22"/>
          <w:szCs w:val="22"/>
        </w:rPr>
      </w:pPr>
      <w:r w:rsidRPr="006C27BE">
        <w:rPr>
          <w:rFonts w:ascii="Arial" w:hAnsi="Arial" w:cs="Arial"/>
          <w:color w:val="003865" w:themeColor="text1"/>
          <w:sz w:val="22"/>
          <w:szCs w:val="22"/>
        </w:rPr>
        <w:t xml:space="preserve">The following work was undertaken during the year relating to the </w:t>
      </w:r>
      <w:r w:rsidR="00B13A56" w:rsidRPr="006C27BE">
        <w:rPr>
          <w:rFonts w:ascii="Arial" w:hAnsi="Arial" w:cs="Arial"/>
          <w:color w:val="003865" w:themeColor="text1"/>
          <w:sz w:val="22"/>
          <w:szCs w:val="22"/>
        </w:rPr>
        <w:fldChar w:fldCharType="begin"/>
      </w:r>
      <w:r w:rsidR="00B13A56" w:rsidRPr="006C27BE">
        <w:rPr>
          <w:rFonts w:ascii="Arial" w:hAnsi="Arial" w:cs="Arial"/>
          <w:color w:val="003865" w:themeColor="text1"/>
          <w:sz w:val="22"/>
          <w:szCs w:val="22"/>
        </w:rPr>
        <w:instrText xml:space="preserve"> MERGEFIELD "Trustees__Trustees" </w:instrText>
      </w:r>
      <w:r w:rsidR="00B13A56" w:rsidRPr="006C27BE">
        <w:rPr>
          <w:rFonts w:ascii="Arial" w:hAnsi="Arial" w:cs="Arial"/>
          <w:color w:val="003865" w:themeColor="text1"/>
          <w:sz w:val="22"/>
          <w:szCs w:val="22"/>
        </w:rPr>
        <w:fldChar w:fldCharType="separate"/>
      </w:r>
      <w:r w:rsidR="006C27BE" w:rsidRPr="006C27BE">
        <w:rPr>
          <w:rFonts w:ascii="Arial" w:hAnsi="Arial" w:cs="Arial"/>
          <w:noProof/>
          <w:color w:val="003865" w:themeColor="text1"/>
          <w:sz w:val="22"/>
          <w:szCs w:val="22"/>
        </w:rPr>
        <w:t>Trustees'</w:t>
      </w:r>
      <w:r w:rsidR="00B13A56" w:rsidRPr="006C27BE">
        <w:rPr>
          <w:rFonts w:ascii="Arial" w:hAnsi="Arial" w:cs="Arial"/>
          <w:color w:val="003865" w:themeColor="text1"/>
          <w:sz w:val="22"/>
          <w:szCs w:val="22"/>
        </w:rPr>
        <w:fldChar w:fldCharType="end"/>
      </w:r>
      <w:r w:rsidRPr="006C27BE">
        <w:rPr>
          <w:rFonts w:ascii="Arial" w:hAnsi="Arial" w:cs="Arial"/>
          <w:color w:val="003865" w:themeColor="text1"/>
          <w:sz w:val="22"/>
          <w:szCs w:val="22"/>
        </w:rPr>
        <w:t xml:space="preserve"> policy on </w:t>
      </w:r>
      <w:r w:rsidR="0066041B" w:rsidRPr="006C27BE">
        <w:rPr>
          <w:rFonts w:ascii="Arial" w:hAnsi="Arial" w:cs="Arial"/>
          <w:color w:val="003865" w:themeColor="text1"/>
          <w:sz w:val="22"/>
          <w:szCs w:val="22"/>
        </w:rPr>
        <w:t>sustainability integration</w:t>
      </w:r>
      <w:r w:rsidRPr="006C27BE">
        <w:rPr>
          <w:rFonts w:ascii="Arial" w:hAnsi="Arial" w:cs="Arial"/>
          <w:color w:val="003865" w:themeColor="text1"/>
          <w:sz w:val="22"/>
          <w:szCs w:val="22"/>
        </w:rPr>
        <w:t xml:space="preserve">, </w:t>
      </w:r>
      <w:r w:rsidR="005C1C97" w:rsidRPr="006C27BE">
        <w:rPr>
          <w:rFonts w:ascii="Arial" w:hAnsi="Arial" w:cs="Arial"/>
          <w:color w:val="003865" w:themeColor="text1"/>
          <w:sz w:val="22"/>
          <w:szCs w:val="22"/>
        </w:rPr>
        <w:t xml:space="preserve">including the climate transition and </w:t>
      </w:r>
      <w:r w:rsidR="0066041B" w:rsidRPr="006C27BE">
        <w:rPr>
          <w:rFonts w:ascii="Arial" w:hAnsi="Arial" w:cs="Arial"/>
          <w:color w:val="003865" w:themeColor="text1"/>
          <w:sz w:val="22"/>
          <w:szCs w:val="22"/>
        </w:rPr>
        <w:t xml:space="preserve">effective </w:t>
      </w:r>
      <w:r w:rsidRPr="006C27BE">
        <w:rPr>
          <w:rFonts w:ascii="Arial" w:hAnsi="Arial" w:cs="Arial"/>
          <w:color w:val="003865" w:themeColor="text1"/>
          <w:sz w:val="22"/>
          <w:szCs w:val="22"/>
        </w:rPr>
        <w:t>stewardship.</w:t>
      </w:r>
    </w:p>
    <w:tbl>
      <w:tblPr>
        <w:tblStyle w:val="PlainTable2"/>
        <w:tblW w:w="14577" w:type="dxa"/>
        <w:tblLook w:val="04A0" w:firstRow="1" w:lastRow="0" w:firstColumn="1" w:lastColumn="0" w:noHBand="0" w:noVBand="1"/>
      </w:tblPr>
      <w:tblGrid>
        <w:gridCol w:w="4858"/>
        <w:gridCol w:w="4858"/>
        <w:gridCol w:w="4861"/>
      </w:tblGrid>
      <w:tr w:rsidR="001E738F" w:rsidRPr="00B85DCD" w14:paraId="138C10EA" w14:textId="77777777" w:rsidTr="0013038B">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858" w:type="dxa"/>
            <w:tcBorders>
              <w:top w:val="single" w:sz="4" w:space="0" w:color="009DE0"/>
              <w:right w:val="single" w:sz="4" w:space="0" w:color="FFFFFF" w:themeColor="background1"/>
            </w:tcBorders>
            <w:shd w:val="clear" w:color="auto" w:fill="009DE0"/>
            <w:vAlign w:val="center"/>
          </w:tcPr>
          <w:p w14:paraId="51200153" w14:textId="23F97CF6" w:rsidR="001E738F" w:rsidRPr="001E738F" w:rsidRDefault="00226588" w:rsidP="00370F02">
            <w:pPr>
              <w:spacing w:after="240"/>
              <w:rPr>
                <w:rFonts w:ascii="Arial" w:hAnsi="Arial" w:cs="Arial"/>
                <w:color w:val="003865" w:themeColor="text1"/>
                <w:sz w:val="22"/>
                <w:szCs w:val="22"/>
              </w:rPr>
            </w:pPr>
            <w:r>
              <w:rPr>
                <w:rFonts w:ascii="Arial" w:hAnsi="Arial" w:cs="Arial"/>
                <w:color w:val="FFFFFF" w:themeColor="background1"/>
                <w:sz w:val="22"/>
                <w:szCs w:val="22"/>
              </w:rPr>
              <w:t xml:space="preserve">    </w:t>
            </w:r>
            <w:r w:rsidRPr="001E738F">
              <w:rPr>
                <w:rFonts w:ascii="Arial" w:hAnsi="Arial" w:cs="Arial"/>
                <w:noProof/>
                <w:color w:val="003865" w:themeColor="text1"/>
                <w:sz w:val="22"/>
                <w:szCs w:val="22"/>
              </w:rPr>
              <w:drawing>
                <wp:inline distT="0" distB="0" distL="0" distR="0" wp14:anchorId="353BB9FE" wp14:editId="4CA206F6">
                  <wp:extent cx="446887" cy="466312"/>
                  <wp:effectExtent l="0" t="0" r="0" b="0"/>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rotWithShape="1">
                          <a:blip r:embed="rId15" cstate="print">
                            <a:extLst>
                              <a:ext uri="{28A0092B-C50C-407E-A947-70E740481C1C}">
                                <a14:useLocalDpi xmlns:a14="http://schemas.microsoft.com/office/drawing/2010/main" val="0"/>
                              </a:ext>
                            </a:extLst>
                          </a:blip>
                          <a:srcRect r="11319" b="7464"/>
                          <a:stretch/>
                        </pic:blipFill>
                        <pic:spPr bwMode="auto">
                          <a:xfrm>
                            <a:off x="0" y="0"/>
                            <a:ext cx="452725" cy="472404"/>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color w:val="FFFFFF" w:themeColor="background1"/>
                <w:sz w:val="22"/>
                <w:szCs w:val="22"/>
              </w:rPr>
              <w:t xml:space="preserve">        </w:t>
            </w:r>
            <w:r w:rsidR="001E738F" w:rsidRPr="001E738F">
              <w:rPr>
                <w:rFonts w:ascii="Arial" w:hAnsi="Arial" w:cs="Arial"/>
                <w:color w:val="FFFFFF" w:themeColor="background1"/>
                <w:sz w:val="22"/>
                <w:szCs w:val="22"/>
              </w:rPr>
              <w:t>Policy Updates</w:t>
            </w:r>
          </w:p>
        </w:tc>
        <w:tc>
          <w:tcPr>
            <w:tcW w:w="4858" w:type="dxa"/>
            <w:tcBorders>
              <w:top w:val="single" w:sz="4" w:space="0" w:color="009DE0"/>
              <w:left w:val="single" w:sz="4" w:space="0" w:color="FFFFFF" w:themeColor="background1"/>
              <w:right w:val="single" w:sz="4" w:space="0" w:color="FFFFFF" w:themeColor="background1"/>
            </w:tcBorders>
            <w:shd w:val="clear" w:color="auto" w:fill="009DE0"/>
            <w:vAlign w:val="center"/>
          </w:tcPr>
          <w:p w14:paraId="53DF9FB9" w14:textId="085A47DE" w:rsidR="001E738F" w:rsidRPr="001E738F" w:rsidRDefault="00226588" w:rsidP="00226588">
            <w:pPr>
              <w:spacing w:after="240"/>
              <w:ind w:left="695" w:hanging="695"/>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1E738F">
              <w:rPr>
                <w:rFonts w:ascii="Arial" w:hAnsi="Arial" w:cs="Arial"/>
                <w:noProof/>
                <w:color w:val="FFFFFF" w:themeColor="background1"/>
                <w:sz w:val="22"/>
                <w:szCs w:val="22"/>
              </w:rPr>
              <w:drawing>
                <wp:inline distT="0" distB="0" distL="0" distR="0" wp14:anchorId="0A83BFC2" wp14:editId="7B601A1D">
                  <wp:extent cx="453542" cy="453542"/>
                  <wp:effectExtent l="0" t="0" r="0" b="3810"/>
                  <wp:docPr id="4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8109" cy="458109"/>
                          </a:xfrm>
                          <a:prstGeom prst="rect">
                            <a:avLst/>
                          </a:prstGeom>
                        </pic:spPr>
                      </pic:pic>
                    </a:graphicData>
                  </a:graphic>
                </wp:inline>
              </w:drawing>
            </w:r>
            <w:r w:rsidR="001E738F" w:rsidRPr="001E738F">
              <w:rPr>
                <w:rFonts w:ascii="Arial" w:hAnsi="Arial" w:cs="Arial"/>
                <w:color w:val="FFFFFF" w:themeColor="background1"/>
                <w:sz w:val="22"/>
                <w:szCs w:val="22"/>
              </w:rPr>
              <w:t>Climate Change Reporting and Carbon Foot</w:t>
            </w:r>
            <w:r w:rsidR="001E738F">
              <w:rPr>
                <w:rFonts w:ascii="Arial" w:hAnsi="Arial" w:cs="Arial"/>
                <w:b w:val="0"/>
                <w:bCs w:val="0"/>
                <w:color w:val="FFFFFF" w:themeColor="background1"/>
                <w:sz w:val="22"/>
                <w:szCs w:val="22"/>
              </w:rPr>
              <w:t xml:space="preserve"> </w:t>
            </w:r>
            <w:r w:rsidR="001E738F" w:rsidRPr="001E738F">
              <w:rPr>
                <w:rFonts w:ascii="Arial" w:hAnsi="Arial" w:cs="Arial"/>
                <w:color w:val="FFFFFF" w:themeColor="background1"/>
                <w:sz w:val="22"/>
                <w:szCs w:val="22"/>
              </w:rPr>
              <w:t>printing</w:t>
            </w:r>
          </w:p>
        </w:tc>
        <w:tc>
          <w:tcPr>
            <w:tcW w:w="4859" w:type="dxa"/>
            <w:tcBorders>
              <w:top w:val="single" w:sz="4" w:space="0" w:color="009DE0"/>
              <w:left w:val="single" w:sz="4" w:space="0" w:color="FFFFFF" w:themeColor="background1"/>
            </w:tcBorders>
            <w:shd w:val="clear" w:color="auto" w:fill="009DE0"/>
            <w:vAlign w:val="center"/>
          </w:tcPr>
          <w:p w14:paraId="44FF5C7D" w14:textId="06EC04E0" w:rsidR="001E738F" w:rsidRPr="001E738F" w:rsidRDefault="00226588" w:rsidP="00370F02">
            <w:pPr>
              <w:spacing w:after="240"/>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1E738F">
              <w:rPr>
                <w:rFonts w:ascii="Arial" w:hAnsi="Arial" w:cs="Arial"/>
                <w:noProof/>
                <w:color w:val="FFFFFF" w:themeColor="background1"/>
                <w:sz w:val="22"/>
                <w:szCs w:val="22"/>
              </w:rPr>
              <w:drawing>
                <wp:inline distT="0" distB="0" distL="0" distR="0" wp14:anchorId="2783B302" wp14:editId="59CDB87C">
                  <wp:extent cx="476250" cy="476250"/>
                  <wp:effectExtent l="0" t="0" r="0" b="0"/>
                  <wp:docPr id="77"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76419" cy="476419"/>
                          </a:xfrm>
                          <a:prstGeom prst="rect">
                            <a:avLst/>
                          </a:prstGeom>
                        </pic:spPr>
                      </pic:pic>
                    </a:graphicData>
                  </a:graphic>
                </wp:inline>
              </w:drawing>
            </w:r>
            <w:r w:rsidR="001E738F" w:rsidRPr="001E738F">
              <w:rPr>
                <w:rFonts w:ascii="Arial" w:hAnsi="Arial" w:cs="Arial"/>
                <w:color w:val="FFFFFF" w:themeColor="background1"/>
                <w:sz w:val="22"/>
                <w:szCs w:val="22"/>
              </w:rPr>
              <w:t>Mercer Ratings</w:t>
            </w:r>
          </w:p>
        </w:tc>
      </w:tr>
      <w:tr w:rsidR="00334D65" w:rsidRPr="00B85DCD" w14:paraId="441DB020" w14:textId="77777777" w:rsidTr="0013038B">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4858" w:type="dxa"/>
          </w:tcPr>
          <w:p w14:paraId="0CDDD741" w14:textId="71C3AB19" w:rsidR="005E37D2" w:rsidRPr="00914086" w:rsidRDefault="005E37D2" w:rsidP="005E37D2">
            <w:pPr>
              <w:spacing w:after="240"/>
              <w:jc w:val="both"/>
              <w:rPr>
                <w:rFonts w:ascii="Arial" w:hAnsi="Arial" w:cs="Arial"/>
                <w:b w:val="0"/>
                <w:bCs w:val="0"/>
                <w:color w:val="003865" w:themeColor="text1"/>
                <w:sz w:val="22"/>
                <w:szCs w:val="22"/>
              </w:rPr>
            </w:pPr>
            <w:r w:rsidRPr="006C27BE">
              <w:rPr>
                <w:rFonts w:ascii="Arial" w:hAnsi="Arial" w:cs="Arial"/>
                <w:b w:val="0"/>
                <w:bCs w:val="0"/>
                <w:color w:val="003865" w:themeColor="text1"/>
                <w:sz w:val="22"/>
                <w:szCs w:val="22"/>
              </w:rPr>
              <w:t xml:space="preserve">The </w:t>
            </w:r>
            <w:r w:rsidR="00B13A56" w:rsidRPr="004B3BD1">
              <w:rPr>
                <w:rFonts w:ascii="Arial" w:hAnsi="Arial" w:cs="Arial"/>
                <w:color w:val="003865" w:themeColor="text1"/>
                <w:sz w:val="22"/>
                <w:szCs w:val="22"/>
              </w:rPr>
              <w:fldChar w:fldCharType="begin"/>
            </w:r>
            <w:r w:rsidR="00B13A56" w:rsidRPr="004B3BD1">
              <w:rPr>
                <w:rFonts w:ascii="Arial" w:hAnsi="Arial" w:cs="Arial"/>
                <w:b w:val="0"/>
                <w:bCs w:val="0"/>
                <w:color w:val="003865" w:themeColor="text1"/>
                <w:sz w:val="22"/>
                <w:szCs w:val="22"/>
              </w:rPr>
              <w:instrText xml:space="preserve"> MERGEFIELD "Trustee_or_Trustees" </w:instrText>
            </w:r>
            <w:r w:rsidR="00B13A56" w:rsidRPr="004B3BD1">
              <w:rPr>
                <w:rFonts w:ascii="Arial" w:hAnsi="Arial" w:cs="Arial"/>
                <w:color w:val="003865" w:themeColor="text1"/>
                <w:sz w:val="22"/>
                <w:szCs w:val="22"/>
              </w:rPr>
              <w:fldChar w:fldCharType="separate"/>
            </w:r>
            <w:r w:rsidR="006C27BE" w:rsidRPr="004B3BD1">
              <w:rPr>
                <w:rFonts w:ascii="Arial" w:hAnsi="Arial" w:cs="Arial"/>
                <w:b w:val="0"/>
                <w:bCs w:val="0"/>
                <w:noProof/>
                <w:color w:val="003865" w:themeColor="text1"/>
                <w:sz w:val="22"/>
                <w:szCs w:val="22"/>
              </w:rPr>
              <w:t>Trustees</w:t>
            </w:r>
            <w:r w:rsidR="00B13A56" w:rsidRPr="004B3BD1">
              <w:rPr>
                <w:rFonts w:ascii="Arial" w:hAnsi="Arial" w:cs="Arial"/>
                <w:color w:val="003865" w:themeColor="text1"/>
                <w:sz w:val="22"/>
                <w:szCs w:val="22"/>
              </w:rPr>
              <w:fldChar w:fldCharType="end"/>
            </w:r>
            <w:r w:rsidRPr="006C27BE">
              <w:rPr>
                <w:rFonts w:ascii="Arial" w:hAnsi="Arial" w:cs="Arial"/>
                <w:b w:val="0"/>
                <w:bCs w:val="0"/>
                <w:color w:val="003865" w:themeColor="text1"/>
                <w:sz w:val="22"/>
                <w:szCs w:val="22"/>
              </w:rPr>
              <w:t xml:space="preserve"> regularly </w:t>
            </w:r>
            <w:r w:rsidR="00B13A56" w:rsidRPr="004B3BD1">
              <w:rPr>
                <w:rFonts w:ascii="Arial" w:hAnsi="Arial" w:cs="Arial"/>
                <w:color w:val="003865" w:themeColor="text1"/>
                <w:sz w:val="22"/>
                <w:szCs w:val="22"/>
              </w:rPr>
              <w:fldChar w:fldCharType="begin"/>
            </w:r>
            <w:r w:rsidR="00B13A56" w:rsidRPr="004B3BD1">
              <w:rPr>
                <w:rFonts w:ascii="Arial" w:hAnsi="Arial" w:cs="Arial"/>
                <w:b w:val="0"/>
                <w:bCs w:val="0"/>
                <w:color w:val="003865" w:themeColor="text1"/>
                <w:sz w:val="22"/>
                <w:szCs w:val="22"/>
              </w:rPr>
              <w:instrText xml:space="preserve"> MERGEFIELD "reviewreviews" </w:instrText>
            </w:r>
            <w:r w:rsidR="00B13A56" w:rsidRPr="004B3BD1">
              <w:rPr>
                <w:rFonts w:ascii="Arial" w:hAnsi="Arial" w:cs="Arial"/>
                <w:color w:val="003865" w:themeColor="text1"/>
                <w:sz w:val="22"/>
                <w:szCs w:val="22"/>
              </w:rPr>
              <w:fldChar w:fldCharType="separate"/>
            </w:r>
            <w:r w:rsidR="006C27BE" w:rsidRPr="004B3BD1">
              <w:rPr>
                <w:rFonts w:ascii="Arial" w:hAnsi="Arial" w:cs="Arial"/>
                <w:b w:val="0"/>
                <w:bCs w:val="0"/>
                <w:noProof/>
                <w:color w:val="003865" w:themeColor="text1"/>
                <w:sz w:val="22"/>
                <w:szCs w:val="22"/>
              </w:rPr>
              <w:t>review</w:t>
            </w:r>
            <w:r w:rsidR="00B13A56" w:rsidRPr="004B3BD1">
              <w:rPr>
                <w:rFonts w:ascii="Arial" w:hAnsi="Arial" w:cs="Arial"/>
                <w:color w:val="003865" w:themeColor="text1"/>
                <w:sz w:val="22"/>
                <w:szCs w:val="22"/>
              </w:rPr>
              <w:fldChar w:fldCharType="end"/>
            </w:r>
            <w:r w:rsidRPr="006C27BE">
              <w:rPr>
                <w:rFonts w:ascii="Arial" w:hAnsi="Arial" w:cs="Arial"/>
                <w:b w:val="0"/>
                <w:bCs w:val="0"/>
                <w:color w:val="003865" w:themeColor="text1"/>
                <w:sz w:val="22"/>
                <w:szCs w:val="22"/>
              </w:rPr>
              <w:t xml:space="preserve"> how </w:t>
            </w:r>
            <w:r w:rsidR="00B00060" w:rsidRPr="006C27BE">
              <w:rPr>
                <w:rFonts w:ascii="Arial" w:hAnsi="Arial" w:cs="Arial"/>
                <w:b w:val="0"/>
                <w:bCs w:val="0"/>
                <w:color w:val="003865" w:themeColor="text1"/>
                <w:sz w:val="22"/>
                <w:szCs w:val="22"/>
              </w:rPr>
              <w:t>sustainability</w:t>
            </w:r>
            <w:r w:rsidR="005C1C97" w:rsidRPr="006C27BE">
              <w:rPr>
                <w:rFonts w:ascii="Arial" w:hAnsi="Arial" w:cs="Arial"/>
                <w:b w:val="0"/>
                <w:bCs w:val="0"/>
                <w:color w:val="003865" w:themeColor="text1"/>
                <w:sz w:val="22"/>
                <w:szCs w:val="22"/>
              </w:rPr>
              <w:t xml:space="preserve"> considerations</w:t>
            </w:r>
            <w:r w:rsidR="00B00060" w:rsidRPr="006C27BE">
              <w:rPr>
                <w:rFonts w:ascii="Arial" w:hAnsi="Arial" w:cs="Arial"/>
                <w:b w:val="0"/>
                <w:bCs w:val="0"/>
                <w:color w:val="003865" w:themeColor="text1"/>
                <w:sz w:val="22"/>
                <w:szCs w:val="22"/>
              </w:rPr>
              <w:t xml:space="preserve"> </w:t>
            </w:r>
            <w:r w:rsidR="005C1C97" w:rsidRPr="006C27BE">
              <w:rPr>
                <w:rFonts w:ascii="Arial" w:hAnsi="Arial" w:cs="Arial"/>
                <w:b w:val="0"/>
                <w:bCs w:val="0"/>
                <w:color w:val="003865" w:themeColor="text1"/>
                <w:sz w:val="22"/>
                <w:szCs w:val="22"/>
              </w:rPr>
              <w:t xml:space="preserve">including the </w:t>
            </w:r>
            <w:r w:rsidRPr="006C27BE">
              <w:rPr>
                <w:rFonts w:ascii="Arial" w:hAnsi="Arial" w:cs="Arial"/>
                <w:b w:val="0"/>
                <w:bCs w:val="0"/>
                <w:color w:val="003865" w:themeColor="text1"/>
                <w:sz w:val="22"/>
                <w:szCs w:val="22"/>
              </w:rPr>
              <w:t xml:space="preserve">climate </w:t>
            </w:r>
            <w:r w:rsidR="005C1C97" w:rsidRPr="006C27BE">
              <w:rPr>
                <w:rFonts w:ascii="Arial" w:hAnsi="Arial" w:cs="Arial"/>
                <w:b w:val="0"/>
                <w:bCs w:val="0"/>
                <w:color w:val="003865" w:themeColor="text1"/>
                <w:sz w:val="22"/>
                <w:szCs w:val="22"/>
              </w:rPr>
              <w:t>transition</w:t>
            </w:r>
            <w:r w:rsidRPr="006C27BE">
              <w:rPr>
                <w:rFonts w:ascii="Arial" w:hAnsi="Arial" w:cs="Arial"/>
                <w:b w:val="0"/>
                <w:bCs w:val="0"/>
                <w:color w:val="003865" w:themeColor="text1"/>
                <w:sz w:val="22"/>
                <w:szCs w:val="22"/>
              </w:rPr>
              <w:t xml:space="preserve"> and </w:t>
            </w:r>
            <w:r w:rsidR="005C1C97" w:rsidRPr="006C27BE">
              <w:rPr>
                <w:rFonts w:ascii="Arial" w:hAnsi="Arial" w:cs="Arial"/>
                <w:b w:val="0"/>
                <w:bCs w:val="0"/>
                <w:color w:val="003865" w:themeColor="text1"/>
                <w:sz w:val="22"/>
                <w:szCs w:val="22"/>
              </w:rPr>
              <w:t xml:space="preserve">effective </w:t>
            </w:r>
            <w:r w:rsidRPr="006C27BE">
              <w:rPr>
                <w:rFonts w:ascii="Arial" w:hAnsi="Arial" w:cs="Arial"/>
                <w:b w:val="0"/>
                <w:bCs w:val="0"/>
                <w:color w:val="003865" w:themeColor="text1"/>
                <w:sz w:val="22"/>
                <w:szCs w:val="22"/>
              </w:rPr>
              <w:t xml:space="preserve">stewardship </w:t>
            </w:r>
            <w:r w:rsidR="00EC17FE" w:rsidRPr="006C27BE">
              <w:rPr>
                <w:rFonts w:ascii="Arial" w:hAnsi="Arial" w:cs="Arial"/>
                <w:b w:val="0"/>
                <w:bCs w:val="0"/>
                <w:color w:val="003865" w:themeColor="text1"/>
                <w:sz w:val="22"/>
                <w:szCs w:val="22"/>
              </w:rPr>
              <w:t>are</w:t>
            </w:r>
            <w:r w:rsidRPr="006C27BE">
              <w:rPr>
                <w:rFonts w:ascii="Arial" w:hAnsi="Arial" w:cs="Arial"/>
                <w:b w:val="0"/>
                <w:bCs w:val="0"/>
                <w:color w:val="003865" w:themeColor="text1"/>
                <w:sz w:val="22"/>
                <w:szCs w:val="22"/>
              </w:rPr>
              <w:t xml:space="preserve"> integrated within Mercer’s, and MGIE’s, investment processes and those of the underlying asset managers within the Mercer Funds, in the</w:t>
            </w:r>
            <w:r w:rsidR="00B00060" w:rsidRPr="006C27BE">
              <w:rPr>
                <w:rFonts w:ascii="Arial" w:hAnsi="Arial" w:cs="Arial"/>
                <w:b w:val="0"/>
                <w:bCs w:val="0"/>
                <w:color w:val="003865" w:themeColor="text1"/>
                <w:sz w:val="22"/>
                <w:szCs w:val="22"/>
              </w:rPr>
              <w:t>ir</w:t>
            </w:r>
            <w:r w:rsidRPr="006C27BE">
              <w:rPr>
                <w:rFonts w:ascii="Arial" w:hAnsi="Arial" w:cs="Arial"/>
                <w:b w:val="0"/>
                <w:bCs w:val="0"/>
                <w:color w:val="003865" w:themeColor="text1"/>
                <w:sz w:val="22"/>
                <w:szCs w:val="22"/>
              </w:rPr>
              <w:t xml:space="preserve"> monitoring process. Mercer</w:t>
            </w:r>
            <w:r w:rsidRPr="000177B4">
              <w:rPr>
                <w:rFonts w:ascii="Arial" w:hAnsi="Arial" w:cs="Arial"/>
                <w:b w:val="0"/>
                <w:bCs w:val="0"/>
                <w:color w:val="003865" w:themeColor="text1"/>
                <w:sz w:val="22"/>
                <w:szCs w:val="22"/>
              </w:rPr>
              <w:t>, and MGIE, provide reporting to the Trustees on a regular basis.</w:t>
            </w:r>
          </w:p>
          <w:p w14:paraId="3597941B" w14:textId="240579F9" w:rsidR="005E37D2" w:rsidRPr="00914086" w:rsidRDefault="005E37D2" w:rsidP="005E37D2">
            <w:pPr>
              <w:rPr>
                <w:rFonts w:ascii="Arial" w:hAnsi="Arial" w:cs="Arial"/>
                <w:b w:val="0"/>
                <w:bCs w:val="0"/>
                <w:color w:val="003865" w:themeColor="text1"/>
                <w:sz w:val="22"/>
                <w:szCs w:val="22"/>
              </w:rPr>
            </w:pPr>
            <w:r w:rsidRPr="00914086">
              <w:rPr>
                <w:rFonts w:ascii="Arial" w:hAnsi="Arial" w:cs="Arial"/>
                <w:b w:val="0"/>
                <w:bCs w:val="0"/>
                <w:color w:val="003865" w:themeColor="text1"/>
                <w:sz w:val="22"/>
                <w:szCs w:val="22"/>
              </w:rPr>
              <w:lastRenderedPageBreak/>
              <w:t xml:space="preserve">The Mercer </w:t>
            </w:r>
            <w:hyperlink r:id="rId18" w:history="1">
              <w:r w:rsidRPr="00914086">
                <w:rPr>
                  <w:rFonts w:ascii="Arial" w:hAnsi="Arial" w:cs="Arial"/>
                  <w:color w:val="0070CB" w:themeColor="text1" w:themeTint="BF"/>
                  <w:sz w:val="22"/>
                  <w:szCs w:val="22"/>
                  <w:u w:val="single"/>
                </w:rPr>
                <w:t>Sustainability Policy</w:t>
              </w:r>
            </w:hyperlink>
            <w:r w:rsidRPr="00914086">
              <w:rPr>
                <w:rFonts w:ascii="Arial" w:hAnsi="Arial" w:cs="Arial"/>
                <w:b w:val="0"/>
                <w:bCs w:val="0"/>
                <w:color w:val="003865" w:themeColor="text1"/>
                <w:sz w:val="22"/>
                <w:szCs w:val="22"/>
              </w:rPr>
              <w:t xml:space="preserve"> is reviewed regularly</w:t>
            </w:r>
            <w:bookmarkStart w:id="1" w:name="_Hlk181692214"/>
            <w:r w:rsidR="00493F40">
              <w:rPr>
                <w:rFonts w:ascii="Arial" w:hAnsi="Arial" w:cs="Arial"/>
                <w:b w:val="0"/>
                <w:bCs w:val="0"/>
                <w:color w:val="003865" w:themeColor="text1"/>
                <w:sz w:val="22"/>
                <w:szCs w:val="22"/>
              </w:rPr>
              <w:t>, with updates in November 2024 including an update to Mercer’s Investment Philosophy.</w:t>
            </w:r>
            <w:r w:rsidR="00BF4B56" w:rsidRPr="00D244EC">
              <w:rPr>
                <w:rFonts w:ascii="Arial" w:hAnsi="Arial" w:cs="Arial"/>
                <w:b w:val="0"/>
                <w:bCs w:val="0"/>
                <w:color w:val="003865" w:themeColor="text1"/>
                <w:sz w:val="22"/>
                <w:szCs w:val="22"/>
              </w:rPr>
              <w:t xml:space="preserve"> </w:t>
            </w:r>
            <w:r w:rsidR="00493F40">
              <w:rPr>
                <w:rFonts w:ascii="Arial" w:hAnsi="Arial" w:cs="Arial"/>
                <w:b w:val="0"/>
                <w:bCs w:val="0"/>
                <w:color w:val="003865" w:themeColor="text1"/>
                <w:sz w:val="22"/>
                <w:szCs w:val="22"/>
              </w:rPr>
              <w:t xml:space="preserve">Mercer also regularly reviews its approach to integrating climate considerations into its investment decision-making process as documented in its </w:t>
            </w:r>
            <w:hyperlink r:id="rId19" w:history="1">
              <w:r w:rsidRPr="00914086">
                <w:rPr>
                  <w:rFonts w:ascii="Arial" w:hAnsi="Arial" w:cs="Arial"/>
                  <w:color w:val="0070CB" w:themeColor="text1" w:themeTint="BF"/>
                  <w:sz w:val="22"/>
                  <w:szCs w:val="22"/>
                  <w:u w:val="single"/>
                </w:rPr>
                <w:t>Task Force on Climate Related Financial Disclosures (TCFD) report</w:t>
              </w:r>
            </w:hyperlink>
            <w:r w:rsidR="00493F40" w:rsidRPr="00493F40">
              <w:rPr>
                <w:rFonts w:ascii="Arial" w:hAnsi="Arial" w:cs="Arial"/>
                <w:b w:val="0"/>
                <w:bCs w:val="0"/>
                <w:color w:val="0070CB" w:themeColor="text1" w:themeTint="BF"/>
                <w:sz w:val="22"/>
                <w:szCs w:val="22"/>
                <w:u w:val="single"/>
              </w:rPr>
              <w:t xml:space="preserve">, </w:t>
            </w:r>
            <w:r w:rsidR="00493F40" w:rsidRPr="00902F40">
              <w:rPr>
                <w:rFonts w:ascii="Arial" w:hAnsi="Arial" w:cs="Arial"/>
                <w:b w:val="0"/>
                <w:bCs w:val="0"/>
                <w:color w:val="003865" w:themeColor="text1"/>
                <w:sz w:val="22"/>
                <w:szCs w:val="22"/>
              </w:rPr>
              <w:t>updated in August 2024</w:t>
            </w:r>
            <w:r w:rsidRPr="00902F40">
              <w:rPr>
                <w:rFonts w:ascii="Arial" w:hAnsi="Arial" w:cs="Arial"/>
                <w:b w:val="0"/>
                <w:bCs w:val="0"/>
                <w:color w:val="003865" w:themeColor="text1"/>
                <w:sz w:val="22"/>
                <w:szCs w:val="22"/>
              </w:rPr>
              <w:t>.</w:t>
            </w:r>
          </w:p>
          <w:bookmarkEnd w:id="1"/>
          <w:p w14:paraId="50914A4C" w14:textId="64D64F1F" w:rsidR="00262F37" w:rsidRPr="00914086" w:rsidRDefault="00493F40" w:rsidP="000177B4">
            <w:pPr>
              <w:spacing w:before="100" w:beforeAutospacing="1" w:after="100" w:afterAutospacing="1"/>
              <w:rPr>
                <w:rFonts w:ascii="Arial" w:hAnsi="Arial" w:cs="Arial"/>
                <w:b w:val="0"/>
                <w:bCs w:val="0"/>
                <w:color w:val="003865" w:themeColor="text1"/>
                <w:sz w:val="22"/>
                <w:szCs w:val="22"/>
              </w:rPr>
            </w:pPr>
            <w:r>
              <w:rPr>
                <w:rFonts w:ascii="Arial" w:hAnsi="Arial" w:cs="Arial"/>
                <w:b w:val="0"/>
                <w:bCs w:val="0"/>
                <w:color w:val="003865" w:themeColor="text1"/>
                <w:sz w:val="22"/>
                <w:szCs w:val="22"/>
              </w:rPr>
              <w:t>T</w:t>
            </w:r>
            <w:r w:rsidR="00262F37" w:rsidRPr="00914086">
              <w:rPr>
                <w:rFonts w:ascii="Arial" w:hAnsi="Arial" w:cs="Arial"/>
                <w:b w:val="0"/>
                <w:bCs w:val="0"/>
                <w:color w:val="003865" w:themeColor="text1"/>
                <w:sz w:val="22"/>
                <w:szCs w:val="22"/>
              </w:rPr>
              <w:t xml:space="preserve">he Mercer </w:t>
            </w:r>
            <w:hyperlink r:id="rId20" w:history="1">
              <w:r w:rsidR="00262F37" w:rsidRPr="00914086">
                <w:rPr>
                  <w:rFonts w:ascii="Arial" w:hAnsi="Arial" w:cs="Arial"/>
                  <w:color w:val="0070CB" w:themeColor="text1" w:themeTint="BF"/>
                  <w:sz w:val="22"/>
                  <w:szCs w:val="22"/>
                  <w:u w:val="single"/>
                </w:rPr>
                <w:t>Stewardship Policy</w:t>
              </w:r>
            </w:hyperlink>
            <w:r w:rsidR="00262F37" w:rsidRPr="00914086">
              <w:rPr>
                <w:rFonts w:ascii="Arial" w:hAnsi="Arial" w:cs="Arial"/>
                <w:b w:val="0"/>
                <w:bCs w:val="0"/>
                <w:color w:val="003865" w:themeColor="text1"/>
                <w:sz w:val="22"/>
                <w:szCs w:val="22"/>
              </w:rPr>
              <w:t xml:space="preserve"> is</w:t>
            </w:r>
            <w:r>
              <w:rPr>
                <w:rFonts w:ascii="Arial" w:hAnsi="Arial" w:cs="Arial"/>
                <w:b w:val="0"/>
                <w:bCs w:val="0"/>
                <w:color w:val="003865" w:themeColor="text1"/>
                <w:sz w:val="22"/>
                <w:szCs w:val="22"/>
              </w:rPr>
              <w:t xml:space="preserve"> similarly</w:t>
            </w:r>
            <w:r w:rsidR="00262F37" w:rsidRPr="00914086">
              <w:rPr>
                <w:rFonts w:ascii="Arial" w:hAnsi="Arial" w:cs="Arial"/>
                <w:b w:val="0"/>
                <w:bCs w:val="0"/>
                <w:color w:val="003865" w:themeColor="text1"/>
                <w:sz w:val="22"/>
                <w:szCs w:val="22"/>
              </w:rPr>
              <w:t xml:space="preserve"> reviewed regularly. In January 2024 the policy was updated to include </w:t>
            </w:r>
            <w:r w:rsidR="00590249" w:rsidRPr="00914086">
              <w:rPr>
                <w:rFonts w:ascii="Arial" w:hAnsi="Arial" w:cs="Arial"/>
                <w:b w:val="0"/>
                <w:bCs w:val="0"/>
                <w:color w:val="003865" w:themeColor="text1"/>
                <w:sz w:val="22"/>
                <w:szCs w:val="22"/>
              </w:rPr>
              <w:t>nature</w:t>
            </w:r>
            <w:r w:rsidR="00262F37" w:rsidRPr="00914086">
              <w:rPr>
                <w:rFonts w:ascii="Arial" w:hAnsi="Arial" w:cs="Arial"/>
                <w:b w:val="0"/>
                <w:bCs w:val="0"/>
                <w:color w:val="003865" w:themeColor="text1"/>
                <w:sz w:val="22"/>
                <w:szCs w:val="22"/>
              </w:rPr>
              <w:t xml:space="preserve"> engagement priorities, and climate and diversity, equity and inclusion (DEI) voting expectations. </w:t>
            </w:r>
          </w:p>
          <w:p w14:paraId="66310960" w14:textId="709A7307" w:rsidR="006072A5" w:rsidRPr="000177B4" w:rsidRDefault="004C607C" w:rsidP="005E37D2">
            <w:pPr>
              <w:spacing w:after="240"/>
              <w:jc w:val="both"/>
              <w:rPr>
                <w:rFonts w:ascii="Arial" w:hAnsi="Arial" w:cs="Arial"/>
                <w:b w:val="0"/>
                <w:bCs w:val="0"/>
                <w:color w:val="003865" w:themeColor="text1"/>
                <w:sz w:val="22"/>
                <w:szCs w:val="22"/>
              </w:rPr>
            </w:pPr>
            <w:r w:rsidRPr="000177B4">
              <w:rPr>
                <w:rFonts w:ascii="Arial" w:hAnsi="Arial" w:cs="Arial"/>
                <w:b w:val="0"/>
                <w:bCs w:val="0"/>
                <w:color w:val="003865" w:themeColor="text1"/>
                <w:sz w:val="22"/>
                <w:szCs w:val="22"/>
              </w:rPr>
              <w:t>T</w:t>
            </w:r>
            <w:r w:rsidR="006072A5" w:rsidRPr="000177B4">
              <w:rPr>
                <w:rFonts w:ascii="Arial" w:hAnsi="Arial" w:cs="Arial"/>
                <w:b w:val="0"/>
                <w:bCs w:val="0"/>
                <w:color w:val="003865" w:themeColor="text1"/>
                <w:sz w:val="22"/>
                <w:szCs w:val="22"/>
              </w:rPr>
              <w:t xml:space="preserve">he Stewardship and Sustainability Policies </w:t>
            </w:r>
            <w:r w:rsidRPr="000177B4">
              <w:rPr>
                <w:rFonts w:ascii="Arial" w:hAnsi="Arial" w:cs="Arial"/>
                <w:b w:val="0"/>
                <w:bCs w:val="0"/>
                <w:color w:val="003865" w:themeColor="text1"/>
                <w:sz w:val="22"/>
                <w:szCs w:val="22"/>
              </w:rPr>
              <w:t>have also been</w:t>
            </w:r>
            <w:r w:rsidR="006072A5" w:rsidRPr="000177B4">
              <w:rPr>
                <w:rFonts w:ascii="Arial" w:hAnsi="Arial" w:cs="Arial"/>
                <w:b w:val="0"/>
                <w:bCs w:val="0"/>
                <w:color w:val="003865" w:themeColor="text1"/>
                <w:sz w:val="22"/>
                <w:szCs w:val="22"/>
              </w:rPr>
              <w:t xml:space="preserve"> updated with the integration of nature and biodiversity as a key investment </w:t>
            </w:r>
            <w:r w:rsidRPr="000177B4">
              <w:rPr>
                <w:rFonts w:ascii="Arial" w:hAnsi="Arial" w:cs="Arial"/>
                <w:b w:val="0"/>
                <w:bCs w:val="0"/>
                <w:color w:val="003865" w:themeColor="text1"/>
                <w:sz w:val="22"/>
                <w:szCs w:val="22"/>
              </w:rPr>
              <w:t xml:space="preserve">and engagement </w:t>
            </w:r>
            <w:r w:rsidR="006072A5" w:rsidRPr="000177B4">
              <w:rPr>
                <w:rFonts w:ascii="Arial" w:hAnsi="Arial" w:cs="Arial"/>
                <w:b w:val="0"/>
                <w:bCs w:val="0"/>
                <w:color w:val="003865" w:themeColor="text1"/>
                <w:sz w:val="22"/>
                <w:szCs w:val="22"/>
              </w:rPr>
              <w:t xml:space="preserve">theme. Mercer </w:t>
            </w:r>
            <w:r w:rsidR="002F4E51" w:rsidRPr="000177B4">
              <w:rPr>
                <w:rFonts w:ascii="Arial" w:hAnsi="Arial" w:cs="Arial"/>
                <w:b w:val="0"/>
                <w:bCs w:val="0"/>
                <w:color w:val="003865" w:themeColor="text1"/>
                <w:sz w:val="22"/>
                <w:szCs w:val="22"/>
              </w:rPr>
              <w:t>is a</w:t>
            </w:r>
            <w:r w:rsidR="006072A5" w:rsidRPr="000177B4">
              <w:rPr>
                <w:rFonts w:ascii="Arial" w:hAnsi="Arial" w:cs="Arial"/>
                <w:b w:val="0"/>
                <w:bCs w:val="0"/>
                <w:color w:val="003865" w:themeColor="text1"/>
                <w:sz w:val="22"/>
                <w:szCs w:val="22"/>
              </w:rPr>
              <w:t xml:space="preserve"> member of the Task Fo</w:t>
            </w:r>
            <w:r w:rsidR="000F0BE2" w:rsidRPr="000177B4">
              <w:rPr>
                <w:rFonts w:ascii="Arial" w:hAnsi="Arial" w:cs="Arial"/>
                <w:b w:val="0"/>
                <w:bCs w:val="0"/>
                <w:color w:val="003865" w:themeColor="text1"/>
                <w:sz w:val="22"/>
                <w:szCs w:val="22"/>
              </w:rPr>
              <w:t>r</w:t>
            </w:r>
            <w:r w:rsidR="006072A5" w:rsidRPr="000177B4">
              <w:rPr>
                <w:rFonts w:ascii="Arial" w:hAnsi="Arial" w:cs="Arial"/>
                <w:b w:val="0"/>
                <w:bCs w:val="0"/>
                <w:color w:val="003865" w:themeColor="text1"/>
                <w:sz w:val="22"/>
                <w:szCs w:val="22"/>
              </w:rPr>
              <w:t xml:space="preserve">ce for Nature Related </w:t>
            </w:r>
            <w:r w:rsidRPr="000177B4">
              <w:rPr>
                <w:rFonts w:ascii="Arial" w:hAnsi="Arial" w:cs="Arial"/>
                <w:b w:val="0"/>
                <w:bCs w:val="0"/>
                <w:color w:val="003865" w:themeColor="text1"/>
                <w:sz w:val="22"/>
                <w:szCs w:val="22"/>
              </w:rPr>
              <w:t xml:space="preserve">Financial </w:t>
            </w:r>
            <w:r w:rsidR="006072A5" w:rsidRPr="000177B4">
              <w:rPr>
                <w:rFonts w:ascii="Arial" w:hAnsi="Arial" w:cs="Arial"/>
                <w:b w:val="0"/>
                <w:bCs w:val="0"/>
                <w:color w:val="003865" w:themeColor="text1"/>
                <w:sz w:val="22"/>
                <w:szCs w:val="22"/>
              </w:rPr>
              <w:t>Disclosures (TNFD) working group and</w:t>
            </w:r>
            <w:r w:rsidR="00BC681E" w:rsidRPr="000177B4">
              <w:rPr>
                <w:rFonts w:ascii="Arial" w:hAnsi="Arial" w:cs="Arial"/>
                <w:b w:val="0"/>
                <w:bCs w:val="0"/>
                <w:color w:val="003865" w:themeColor="text1"/>
                <w:sz w:val="22"/>
                <w:szCs w:val="22"/>
              </w:rPr>
              <w:t xml:space="preserve"> a</w:t>
            </w:r>
            <w:r w:rsidR="006072A5" w:rsidRPr="000177B4">
              <w:rPr>
                <w:rFonts w:ascii="Arial" w:hAnsi="Arial" w:cs="Arial"/>
                <w:b w:val="0"/>
                <w:bCs w:val="0"/>
                <w:color w:val="003865" w:themeColor="text1"/>
                <w:sz w:val="22"/>
                <w:szCs w:val="22"/>
              </w:rPr>
              <w:t xml:space="preserve"> founding signatory </w:t>
            </w:r>
            <w:r w:rsidRPr="000177B4">
              <w:rPr>
                <w:rFonts w:ascii="Arial" w:hAnsi="Arial" w:cs="Arial"/>
                <w:b w:val="0"/>
                <w:bCs w:val="0"/>
                <w:color w:val="003865" w:themeColor="text1"/>
                <w:sz w:val="22"/>
                <w:szCs w:val="22"/>
              </w:rPr>
              <w:t>of</w:t>
            </w:r>
            <w:r w:rsidR="006072A5" w:rsidRPr="000177B4">
              <w:rPr>
                <w:rFonts w:ascii="Arial" w:hAnsi="Arial" w:cs="Arial"/>
                <w:b w:val="0"/>
                <w:bCs w:val="0"/>
                <w:color w:val="003865" w:themeColor="text1"/>
                <w:sz w:val="22"/>
                <w:szCs w:val="22"/>
              </w:rPr>
              <w:t xml:space="preserve"> Nature </w:t>
            </w:r>
            <w:r w:rsidRPr="000177B4">
              <w:rPr>
                <w:rFonts w:ascii="Arial" w:hAnsi="Arial" w:cs="Arial"/>
                <w:b w:val="0"/>
                <w:bCs w:val="0"/>
                <w:color w:val="003865" w:themeColor="text1"/>
                <w:sz w:val="22"/>
                <w:szCs w:val="22"/>
              </w:rPr>
              <w:t xml:space="preserve">Action </w:t>
            </w:r>
            <w:r w:rsidR="006072A5" w:rsidRPr="000177B4">
              <w:rPr>
                <w:rFonts w:ascii="Arial" w:hAnsi="Arial" w:cs="Arial"/>
                <w:b w:val="0"/>
                <w:bCs w:val="0"/>
                <w:color w:val="003865" w:themeColor="text1"/>
                <w:sz w:val="22"/>
                <w:szCs w:val="22"/>
              </w:rPr>
              <w:t>100.</w:t>
            </w:r>
          </w:p>
          <w:p w14:paraId="55B14CC7" w14:textId="3623D4B3" w:rsidR="00895EE7" w:rsidRPr="000177B4" w:rsidRDefault="00895EE7" w:rsidP="00895EE7">
            <w:pPr>
              <w:spacing w:after="240"/>
              <w:jc w:val="both"/>
              <w:rPr>
                <w:rFonts w:ascii="Arial" w:hAnsi="Arial" w:cs="Arial"/>
                <w:b w:val="0"/>
                <w:bCs w:val="0"/>
                <w:color w:val="003865" w:themeColor="text1"/>
                <w:sz w:val="22"/>
                <w:szCs w:val="22"/>
              </w:rPr>
            </w:pPr>
            <w:r w:rsidRPr="000177B4">
              <w:rPr>
                <w:rFonts w:ascii="Arial" w:hAnsi="Arial" w:cs="Arial"/>
                <w:b w:val="0"/>
                <w:bCs w:val="0"/>
                <w:color w:val="003865" w:themeColor="text1"/>
                <w:sz w:val="22"/>
                <w:szCs w:val="22"/>
              </w:rPr>
              <w:t xml:space="preserve">The most recent </w:t>
            </w:r>
            <w:hyperlink r:id="rId21" w:history="1">
              <w:r w:rsidRPr="000177B4">
                <w:rPr>
                  <w:rFonts w:ascii="Arial" w:hAnsi="Arial" w:cs="Arial"/>
                  <w:b w:val="0"/>
                  <w:bCs w:val="0"/>
                  <w:color w:val="003865" w:themeColor="text1"/>
                  <w:sz w:val="22"/>
                  <w:szCs w:val="22"/>
                </w:rPr>
                <w:t>UN Principles of Responsible Investment</w:t>
              </w:r>
            </w:hyperlink>
            <w:r w:rsidRPr="000177B4">
              <w:rPr>
                <w:rFonts w:ascii="Arial" w:hAnsi="Arial" w:cs="Arial"/>
                <w:b w:val="0"/>
                <w:bCs w:val="0"/>
                <w:color w:val="003865" w:themeColor="text1"/>
                <w:sz w:val="22"/>
                <w:szCs w:val="22"/>
              </w:rPr>
              <w:t xml:space="preserve"> results (based on 2022 activity) awarded Mercer </w:t>
            </w:r>
            <w:r w:rsidR="003812E2" w:rsidRPr="000177B4">
              <w:rPr>
                <w:rFonts w:ascii="Arial" w:hAnsi="Arial" w:cs="Arial"/>
                <w:b w:val="0"/>
                <w:bCs w:val="0"/>
                <w:color w:val="003865" w:themeColor="text1"/>
                <w:sz w:val="22"/>
                <w:szCs w:val="22"/>
              </w:rPr>
              <w:t>with</w:t>
            </w:r>
            <w:r w:rsidRPr="000177B4">
              <w:rPr>
                <w:rFonts w:ascii="Arial" w:hAnsi="Arial" w:cs="Arial"/>
                <w:b w:val="0"/>
                <w:bCs w:val="0"/>
                <w:color w:val="003865" w:themeColor="text1"/>
                <w:sz w:val="22"/>
                <w:szCs w:val="22"/>
              </w:rPr>
              <w:t xml:space="preserve"> 4 out of 5</w:t>
            </w:r>
            <w:r w:rsidR="003812E2" w:rsidRPr="000177B4">
              <w:rPr>
                <w:rFonts w:ascii="Arial" w:hAnsi="Arial" w:cs="Arial"/>
                <w:b w:val="0"/>
                <w:bCs w:val="0"/>
                <w:color w:val="003865" w:themeColor="text1"/>
                <w:sz w:val="22"/>
                <w:szCs w:val="22"/>
              </w:rPr>
              <w:t xml:space="preserve"> stars</w:t>
            </w:r>
            <w:r w:rsidRPr="000177B4">
              <w:rPr>
                <w:rFonts w:ascii="Arial" w:hAnsi="Arial" w:cs="Arial"/>
                <w:b w:val="0"/>
                <w:bCs w:val="0"/>
                <w:color w:val="003865" w:themeColor="text1"/>
                <w:sz w:val="22"/>
                <w:szCs w:val="22"/>
              </w:rPr>
              <w:t xml:space="preserve"> for Policy Governance and Strategy. The United Nations Principles for Responsible Investment (UN PRI) is a global initiative that provides a framework for incorporating </w:t>
            </w:r>
            <w:r w:rsidR="00493F40">
              <w:rPr>
                <w:rFonts w:ascii="Arial" w:hAnsi="Arial" w:cs="Arial"/>
                <w:b w:val="0"/>
                <w:bCs w:val="0"/>
                <w:color w:val="003865" w:themeColor="text1"/>
                <w:sz w:val="22"/>
                <w:szCs w:val="22"/>
              </w:rPr>
              <w:t xml:space="preserve">sustainability considerations </w:t>
            </w:r>
            <w:r w:rsidRPr="000177B4">
              <w:rPr>
                <w:rFonts w:ascii="Arial" w:hAnsi="Arial" w:cs="Arial"/>
                <w:b w:val="0"/>
                <w:bCs w:val="0"/>
                <w:color w:val="003865" w:themeColor="text1"/>
                <w:sz w:val="22"/>
                <w:szCs w:val="22"/>
              </w:rPr>
              <w:t>into investment practices.</w:t>
            </w:r>
          </w:p>
          <w:p w14:paraId="5B4CE21F" w14:textId="4EDE3CA8" w:rsidR="00E55867" w:rsidRPr="000177B4" w:rsidRDefault="00895EE7" w:rsidP="000177B4">
            <w:pPr>
              <w:spacing w:after="240"/>
              <w:jc w:val="both"/>
              <w:rPr>
                <w:rFonts w:ascii="Arial" w:hAnsi="Arial" w:cs="Arial"/>
                <w:b w:val="0"/>
                <w:bCs w:val="0"/>
                <w:color w:val="003865" w:themeColor="text1"/>
                <w:sz w:val="22"/>
                <w:szCs w:val="22"/>
              </w:rPr>
            </w:pPr>
            <w:r w:rsidRPr="000177B4">
              <w:rPr>
                <w:rFonts w:ascii="Arial" w:hAnsi="Arial" w:cs="Arial"/>
                <w:b w:val="0"/>
                <w:bCs w:val="0"/>
                <w:color w:val="003865" w:themeColor="text1"/>
                <w:sz w:val="22"/>
                <w:szCs w:val="22"/>
              </w:rPr>
              <w:t>The Financial Reporting Council confirmed in February 202</w:t>
            </w:r>
            <w:r w:rsidR="000F5920">
              <w:rPr>
                <w:rFonts w:ascii="Arial" w:hAnsi="Arial" w:cs="Arial"/>
                <w:b w:val="0"/>
                <w:bCs w:val="0"/>
                <w:color w:val="003865" w:themeColor="text1"/>
                <w:sz w:val="22"/>
                <w:szCs w:val="22"/>
              </w:rPr>
              <w:t>5</w:t>
            </w:r>
            <w:r w:rsidRPr="000177B4">
              <w:rPr>
                <w:rFonts w:ascii="Arial" w:hAnsi="Arial" w:cs="Arial"/>
                <w:b w:val="0"/>
                <w:bCs w:val="0"/>
                <w:color w:val="003865" w:themeColor="text1"/>
                <w:sz w:val="22"/>
                <w:szCs w:val="22"/>
              </w:rPr>
              <w:t xml:space="preserve"> that MGIE will remain a signatory to the UK Stewardship Code,</w:t>
            </w:r>
            <w:r w:rsidR="004C607C" w:rsidRPr="000177B4">
              <w:rPr>
                <w:rFonts w:ascii="Arial" w:hAnsi="Arial" w:cs="Arial"/>
                <w:b w:val="0"/>
                <w:bCs w:val="0"/>
                <w:color w:val="003865" w:themeColor="text1"/>
                <w:sz w:val="22"/>
                <w:szCs w:val="22"/>
              </w:rPr>
              <w:t xml:space="preserve"> based on its </w:t>
            </w:r>
            <w:r w:rsidR="004C607C" w:rsidRPr="000177B4">
              <w:rPr>
                <w:rFonts w:ascii="Arial" w:hAnsi="Arial" w:cs="Arial"/>
                <w:b w:val="0"/>
                <w:bCs w:val="0"/>
                <w:color w:val="003865" w:themeColor="text1"/>
                <w:sz w:val="22"/>
                <w:szCs w:val="22"/>
              </w:rPr>
              <w:lastRenderedPageBreak/>
              <w:t>application of the 12 principles,</w:t>
            </w:r>
            <w:r w:rsidRPr="000177B4">
              <w:rPr>
                <w:rFonts w:ascii="Arial" w:hAnsi="Arial" w:cs="Arial"/>
                <w:b w:val="0"/>
                <w:bCs w:val="0"/>
                <w:color w:val="003865" w:themeColor="text1"/>
                <w:sz w:val="22"/>
                <w:szCs w:val="22"/>
              </w:rPr>
              <w:t xml:space="preserve"> which </w:t>
            </w:r>
            <w:r w:rsidR="00493F40">
              <w:rPr>
                <w:rFonts w:ascii="Arial" w:hAnsi="Arial" w:cs="Arial"/>
                <w:b w:val="0"/>
                <w:bCs w:val="0"/>
                <w:color w:val="003865" w:themeColor="text1"/>
                <w:sz w:val="22"/>
                <w:szCs w:val="22"/>
              </w:rPr>
              <w:t xml:space="preserve">is seen to </w:t>
            </w:r>
            <w:r w:rsidRPr="000177B4">
              <w:rPr>
                <w:rFonts w:ascii="Arial" w:hAnsi="Arial" w:cs="Arial"/>
                <w:b w:val="0"/>
                <w:bCs w:val="0"/>
                <w:color w:val="003865" w:themeColor="text1"/>
                <w:sz w:val="22"/>
                <w:szCs w:val="22"/>
              </w:rPr>
              <w:t>represent best practice in stewardship.</w:t>
            </w:r>
          </w:p>
        </w:tc>
        <w:tc>
          <w:tcPr>
            <w:tcW w:w="4858" w:type="dxa"/>
          </w:tcPr>
          <w:p w14:paraId="614AFA9F" w14:textId="5364F088" w:rsidR="004F2DFE" w:rsidRPr="000177B4" w:rsidRDefault="004F2DFE" w:rsidP="004F2DFE">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3865" w:themeColor="text1"/>
                <w:sz w:val="22"/>
                <w:szCs w:val="22"/>
              </w:rPr>
            </w:pPr>
            <w:r w:rsidRPr="000177B4">
              <w:rPr>
                <w:rFonts w:ascii="Arial" w:hAnsi="Arial" w:cs="Arial"/>
                <w:color w:val="003865" w:themeColor="text1"/>
                <w:sz w:val="22"/>
                <w:szCs w:val="22"/>
              </w:rPr>
              <w:lastRenderedPageBreak/>
              <w:t xml:space="preserve">Mercer’s global investment </w:t>
            </w:r>
            <w:r w:rsidRPr="004B3BD1">
              <w:rPr>
                <w:rFonts w:ascii="Arial" w:hAnsi="Arial" w:cs="Arial"/>
                <w:color w:val="003865" w:themeColor="text1"/>
                <w:sz w:val="22"/>
                <w:szCs w:val="22"/>
              </w:rPr>
              <w:t>philosophy</w:t>
            </w:r>
            <w:r w:rsidR="00FC1A8E" w:rsidRPr="004B3BD1">
              <w:rPr>
                <w:rFonts w:ascii="Arial" w:hAnsi="Arial" w:cs="Arial"/>
                <w:color w:val="003865" w:themeColor="text1"/>
                <w:sz w:val="22"/>
                <w:szCs w:val="22"/>
              </w:rPr>
              <w:t xml:space="preserve">, which the </w:t>
            </w:r>
            <w:r w:rsidR="00B13A56" w:rsidRPr="004B3BD1">
              <w:rPr>
                <w:rFonts w:ascii="Arial" w:hAnsi="Arial" w:cs="Arial"/>
                <w:color w:val="003865" w:themeColor="text1"/>
                <w:sz w:val="22"/>
                <w:szCs w:val="22"/>
              </w:rPr>
              <w:fldChar w:fldCharType="begin"/>
            </w:r>
            <w:r w:rsidR="00B13A56" w:rsidRPr="004B3BD1">
              <w:rPr>
                <w:rFonts w:ascii="Arial" w:hAnsi="Arial" w:cs="Arial"/>
                <w:color w:val="003865" w:themeColor="text1"/>
                <w:sz w:val="22"/>
                <w:szCs w:val="22"/>
              </w:rPr>
              <w:instrText xml:space="preserve"> MERGEFIELD "Trustee_or_Trustees" </w:instrText>
            </w:r>
            <w:r w:rsidR="00B13A56" w:rsidRPr="004B3BD1">
              <w:rPr>
                <w:rFonts w:ascii="Arial" w:hAnsi="Arial" w:cs="Arial"/>
                <w:color w:val="003865" w:themeColor="text1"/>
                <w:sz w:val="22"/>
                <w:szCs w:val="22"/>
              </w:rPr>
              <w:fldChar w:fldCharType="separate"/>
            </w:r>
            <w:r w:rsidR="006C27BE" w:rsidRPr="004B3BD1">
              <w:rPr>
                <w:rFonts w:ascii="Arial" w:hAnsi="Arial" w:cs="Arial"/>
                <w:noProof/>
                <w:color w:val="003865" w:themeColor="text1"/>
                <w:sz w:val="22"/>
                <w:szCs w:val="22"/>
              </w:rPr>
              <w:t>Trustees</w:t>
            </w:r>
            <w:r w:rsidR="00B13A56" w:rsidRPr="004B3BD1">
              <w:rPr>
                <w:rFonts w:ascii="Arial" w:hAnsi="Arial" w:cs="Arial"/>
                <w:color w:val="003865" w:themeColor="text1"/>
                <w:sz w:val="22"/>
                <w:szCs w:val="22"/>
              </w:rPr>
              <w:fldChar w:fldCharType="end"/>
            </w:r>
            <w:r w:rsidR="00FC1A8E" w:rsidRPr="004B3BD1">
              <w:rPr>
                <w:rFonts w:ascii="Arial" w:hAnsi="Arial" w:cs="Arial"/>
                <w:color w:val="003865" w:themeColor="text1"/>
                <w:sz w:val="22"/>
                <w:szCs w:val="22"/>
              </w:rPr>
              <w:t xml:space="preserve"> </w:t>
            </w:r>
            <w:r w:rsidR="00B13A56" w:rsidRPr="004B3BD1">
              <w:rPr>
                <w:rFonts w:ascii="Arial" w:hAnsi="Arial" w:cs="Arial"/>
                <w:color w:val="003865" w:themeColor="text1"/>
                <w:sz w:val="22"/>
                <w:szCs w:val="22"/>
              </w:rPr>
              <w:fldChar w:fldCharType="begin"/>
            </w:r>
            <w:r w:rsidR="00B13A56" w:rsidRPr="004B3BD1">
              <w:rPr>
                <w:rFonts w:ascii="Arial" w:hAnsi="Arial" w:cs="Arial"/>
                <w:color w:val="003865" w:themeColor="text1"/>
                <w:sz w:val="22"/>
                <w:szCs w:val="22"/>
              </w:rPr>
              <w:instrText xml:space="preserve"> MERGEFIELD "havehas" </w:instrText>
            </w:r>
            <w:r w:rsidR="00B13A56" w:rsidRPr="004B3BD1">
              <w:rPr>
                <w:rFonts w:ascii="Arial" w:hAnsi="Arial" w:cs="Arial"/>
                <w:color w:val="003865" w:themeColor="text1"/>
                <w:sz w:val="22"/>
                <w:szCs w:val="22"/>
              </w:rPr>
              <w:fldChar w:fldCharType="separate"/>
            </w:r>
            <w:r w:rsidR="006C27BE" w:rsidRPr="004B3BD1">
              <w:rPr>
                <w:rFonts w:ascii="Arial" w:hAnsi="Arial" w:cs="Arial"/>
                <w:noProof/>
                <w:color w:val="003865" w:themeColor="text1"/>
                <w:sz w:val="22"/>
                <w:szCs w:val="22"/>
              </w:rPr>
              <w:t>have</w:t>
            </w:r>
            <w:r w:rsidR="00B13A56" w:rsidRPr="004B3BD1">
              <w:rPr>
                <w:rFonts w:ascii="Arial" w:hAnsi="Arial" w:cs="Arial"/>
                <w:color w:val="003865" w:themeColor="text1"/>
                <w:sz w:val="22"/>
                <w:szCs w:val="22"/>
              </w:rPr>
              <w:fldChar w:fldCharType="end"/>
            </w:r>
            <w:r w:rsidR="00FC1A8E" w:rsidRPr="004B3BD1">
              <w:rPr>
                <w:rFonts w:ascii="Arial" w:hAnsi="Arial" w:cs="Arial"/>
                <w:color w:val="003865" w:themeColor="text1"/>
                <w:sz w:val="22"/>
                <w:szCs w:val="22"/>
              </w:rPr>
              <w:t xml:space="preserve"> reviewed,</w:t>
            </w:r>
            <w:r w:rsidRPr="004B3BD1">
              <w:rPr>
                <w:rFonts w:ascii="Arial" w:hAnsi="Arial" w:cs="Arial"/>
                <w:color w:val="003865" w:themeColor="text1"/>
                <w:sz w:val="22"/>
                <w:szCs w:val="22"/>
              </w:rPr>
              <w:t xml:space="preserve"> recognises that:</w:t>
            </w:r>
          </w:p>
          <w:p w14:paraId="30C843C3" w14:textId="2A8512FA" w:rsidR="004F2DFE" w:rsidRPr="000177B4" w:rsidRDefault="004F2DFE" w:rsidP="004F2DFE">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3865" w:themeColor="text1"/>
                <w:sz w:val="22"/>
                <w:szCs w:val="22"/>
              </w:rPr>
            </w:pPr>
            <w:r w:rsidRPr="000177B4">
              <w:rPr>
                <w:rFonts w:ascii="Arial" w:hAnsi="Arial" w:cs="Arial"/>
                <w:color w:val="003865" w:themeColor="text1"/>
                <w:sz w:val="22"/>
                <w:szCs w:val="22"/>
              </w:rPr>
              <w:t>• Portfolio resilience can be enhanced by integrating financially material sustainability, transition, and socioeconomic risks into investment decision-making.</w:t>
            </w:r>
          </w:p>
          <w:p w14:paraId="0DDC51A1" w14:textId="77777777" w:rsidR="004F2DFE" w:rsidRPr="000177B4" w:rsidRDefault="004F2DFE" w:rsidP="004F2DFE">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3865" w:themeColor="text1"/>
                <w:sz w:val="22"/>
                <w:szCs w:val="22"/>
              </w:rPr>
            </w:pPr>
            <w:r w:rsidRPr="000177B4">
              <w:rPr>
                <w:rFonts w:ascii="Arial" w:hAnsi="Arial" w:cs="Arial"/>
                <w:color w:val="003865" w:themeColor="text1"/>
                <w:sz w:val="22"/>
                <w:szCs w:val="22"/>
              </w:rPr>
              <w:lastRenderedPageBreak/>
              <w:t>• Investing to solve long-term systemic issues may provide opportunities to improve risk-adjusted returns.</w:t>
            </w:r>
          </w:p>
          <w:p w14:paraId="58345365" w14:textId="77777777" w:rsidR="004F2DFE" w:rsidRPr="000177B4" w:rsidRDefault="004F2DFE" w:rsidP="004F2DFE">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3865" w:themeColor="text1"/>
                <w:sz w:val="22"/>
                <w:szCs w:val="22"/>
              </w:rPr>
            </w:pPr>
            <w:r w:rsidRPr="000177B4">
              <w:rPr>
                <w:rFonts w:ascii="Arial" w:hAnsi="Arial" w:cs="Arial"/>
                <w:color w:val="003865" w:themeColor="text1"/>
                <w:sz w:val="22"/>
                <w:szCs w:val="22"/>
              </w:rPr>
              <w:t>• Effective stewardship can improve investment outcomes.</w:t>
            </w:r>
          </w:p>
          <w:p w14:paraId="28E5D030" w14:textId="07605ECE" w:rsidR="004F2DFE" w:rsidRPr="000177B4" w:rsidRDefault="004F2DFE" w:rsidP="004F2DFE">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3865" w:themeColor="text1"/>
                <w:sz w:val="22"/>
                <w:szCs w:val="22"/>
              </w:rPr>
            </w:pPr>
            <w:r w:rsidRPr="000177B4">
              <w:rPr>
                <w:rFonts w:ascii="Arial" w:hAnsi="Arial" w:cs="Arial"/>
                <w:color w:val="003865" w:themeColor="text1"/>
                <w:sz w:val="22"/>
                <w:szCs w:val="22"/>
              </w:rPr>
              <w:t xml:space="preserve">Mercer applies each of these three lenses when considering </w:t>
            </w:r>
            <w:r w:rsidR="00612425">
              <w:rPr>
                <w:rFonts w:ascii="Arial" w:hAnsi="Arial" w:cs="Arial"/>
                <w:color w:val="003865" w:themeColor="text1"/>
                <w:sz w:val="22"/>
                <w:szCs w:val="22"/>
              </w:rPr>
              <w:t xml:space="preserve">the </w:t>
            </w:r>
            <w:r w:rsidRPr="000177B4">
              <w:rPr>
                <w:rFonts w:ascii="Arial" w:hAnsi="Arial" w:cs="Arial"/>
                <w:color w:val="003865" w:themeColor="text1"/>
                <w:sz w:val="22"/>
                <w:szCs w:val="22"/>
              </w:rPr>
              <w:t xml:space="preserve">climate </w:t>
            </w:r>
            <w:r w:rsidR="00612425">
              <w:rPr>
                <w:rFonts w:ascii="Arial" w:hAnsi="Arial" w:cs="Arial"/>
                <w:color w:val="003865" w:themeColor="text1"/>
                <w:sz w:val="22"/>
                <w:szCs w:val="22"/>
              </w:rPr>
              <w:t>transition</w:t>
            </w:r>
            <w:r w:rsidRPr="000177B4">
              <w:rPr>
                <w:rFonts w:ascii="Arial" w:hAnsi="Arial" w:cs="Arial"/>
                <w:color w:val="003865" w:themeColor="text1"/>
                <w:sz w:val="22"/>
                <w:szCs w:val="22"/>
              </w:rPr>
              <w:t xml:space="preserve">. </w:t>
            </w:r>
            <w:r w:rsidR="00612425">
              <w:rPr>
                <w:rFonts w:ascii="Arial" w:hAnsi="Arial" w:cs="Arial"/>
                <w:color w:val="003865" w:themeColor="text1"/>
                <w:sz w:val="22"/>
                <w:szCs w:val="22"/>
              </w:rPr>
              <w:t>The c</w:t>
            </w:r>
            <w:r w:rsidRPr="000177B4">
              <w:rPr>
                <w:rFonts w:ascii="Arial" w:hAnsi="Arial" w:cs="Arial"/>
                <w:color w:val="003865" w:themeColor="text1"/>
                <w:sz w:val="22"/>
                <w:szCs w:val="22"/>
              </w:rPr>
              <w:t xml:space="preserve">limate </w:t>
            </w:r>
            <w:r w:rsidR="00612425">
              <w:rPr>
                <w:rFonts w:ascii="Arial" w:hAnsi="Arial" w:cs="Arial"/>
                <w:color w:val="003865" w:themeColor="text1"/>
                <w:sz w:val="22"/>
                <w:szCs w:val="22"/>
              </w:rPr>
              <w:t>transition</w:t>
            </w:r>
            <w:r w:rsidRPr="000177B4">
              <w:rPr>
                <w:rFonts w:ascii="Arial" w:hAnsi="Arial" w:cs="Arial"/>
                <w:color w:val="003865" w:themeColor="text1"/>
                <w:sz w:val="22"/>
                <w:szCs w:val="22"/>
              </w:rPr>
              <w:t xml:space="preserve"> is a widely recognised systemic risk and Mercer considers the transition to a low carbon economy and the physical damages associated with global temperature increases </w:t>
            </w:r>
            <w:r w:rsidR="00612425">
              <w:rPr>
                <w:rFonts w:ascii="Arial" w:hAnsi="Arial" w:cs="Arial"/>
                <w:color w:val="003865" w:themeColor="text1"/>
                <w:sz w:val="22"/>
                <w:szCs w:val="22"/>
              </w:rPr>
              <w:t>through</w:t>
            </w:r>
            <w:r w:rsidRPr="000177B4">
              <w:rPr>
                <w:rFonts w:ascii="Arial" w:hAnsi="Arial" w:cs="Arial"/>
                <w:color w:val="003865" w:themeColor="text1"/>
                <w:sz w:val="22"/>
                <w:szCs w:val="22"/>
              </w:rPr>
              <w:t xml:space="preserve"> our climate scenarios analysis</w:t>
            </w:r>
            <w:r w:rsidR="002F4E51">
              <w:rPr>
                <w:rFonts w:ascii="Arial" w:hAnsi="Arial" w:cs="Arial"/>
                <w:color w:val="003865" w:themeColor="text1"/>
                <w:sz w:val="22"/>
                <w:szCs w:val="22"/>
              </w:rPr>
              <w:t>, a</w:t>
            </w:r>
            <w:r w:rsidRPr="000177B4">
              <w:rPr>
                <w:rFonts w:ascii="Arial" w:hAnsi="Arial" w:cs="Arial"/>
                <w:color w:val="003865" w:themeColor="text1"/>
                <w:sz w:val="22"/>
                <w:szCs w:val="22"/>
              </w:rPr>
              <w:t>nalytics for Climate Transition (ACT)</w:t>
            </w:r>
            <w:r w:rsidR="00612425">
              <w:rPr>
                <w:rFonts w:ascii="Arial" w:hAnsi="Arial" w:cs="Arial"/>
                <w:color w:val="003865" w:themeColor="text1"/>
                <w:sz w:val="22"/>
                <w:szCs w:val="22"/>
              </w:rPr>
              <w:t xml:space="preserve"> framework</w:t>
            </w:r>
            <w:r w:rsidRPr="000177B4">
              <w:rPr>
                <w:rFonts w:ascii="Arial" w:hAnsi="Arial" w:cs="Arial"/>
                <w:color w:val="003865" w:themeColor="text1"/>
                <w:sz w:val="22"/>
                <w:szCs w:val="22"/>
              </w:rPr>
              <w:t>, which considers the alignment of portfolios to the low carbon transition</w:t>
            </w:r>
            <w:r w:rsidR="00612425">
              <w:rPr>
                <w:rFonts w:ascii="Arial" w:hAnsi="Arial" w:cs="Arial"/>
                <w:color w:val="003865" w:themeColor="text1"/>
                <w:sz w:val="22"/>
                <w:szCs w:val="22"/>
              </w:rPr>
              <w:t>, and through monitoring other climate-related metrics</w:t>
            </w:r>
            <w:r w:rsidR="001C6FAC">
              <w:rPr>
                <w:rFonts w:ascii="Arial" w:hAnsi="Arial" w:cs="Arial"/>
                <w:color w:val="003865" w:themeColor="text1"/>
                <w:sz w:val="22"/>
                <w:szCs w:val="22"/>
              </w:rPr>
              <w:t>.</w:t>
            </w:r>
          </w:p>
          <w:p w14:paraId="1EB78CF3" w14:textId="48C98146" w:rsidR="004F2DFE" w:rsidRPr="004C4961" w:rsidRDefault="00B739F2" w:rsidP="000177B4">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3865" w:themeColor="text1"/>
                <w:sz w:val="22"/>
                <w:szCs w:val="22"/>
              </w:rPr>
            </w:pPr>
            <w:bookmarkStart w:id="2" w:name="_Hlk181692643"/>
            <w:r w:rsidRPr="000177B4">
              <w:rPr>
                <w:rFonts w:ascii="Arial" w:hAnsi="Arial" w:cs="Arial"/>
                <w:color w:val="003865" w:themeColor="text1"/>
                <w:sz w:val="22"/>
                <w:szCs w:val="22"/>
              </w:rPr>
              <w:t>Mercer</w:t>
            </w:r>
            <w:r w:rsidR="00436755" w:rsidRPr="000177B4">
              <w:rPr>
                <w:rFonts w:ascii="Arial" w:hAnsi="Arial" w:cs="Arial"/>
                <w:color w:val="003865" w:themeColor="text1"/>
                <w:sz w:val="22"/>
                <w:szCs w:val="22"/>
              </w:rPr>
              <w:t xml:space="preserve"> has a target of</w:t>
            </w:r>
            <w:r w:rsidRPr="000177B4">
              <w:rPr>
                <w:rFonts w:ascii="Arial" w:hAnsi="Arial" w:cs="Arial"/>
                <w:color w:val="003865" w:themeColor="text1"/>
                <w:sz w:val="22"/>
                <w:szCs w:val="22"/>
              </w:rPr>
              <w:t xml:space="preserve"> net-zero absolute portfolio carbon emissions by 2050 for UK, European and Asian discretionary portfolios</w:t>
            </w:r>
            <w:r w:rsidR="00CC6C97" w:rsidRPr="000177B4">
              <w:rPr>
                <w:rFonts w:ascii="Arial" w:hAnsi="Arial" w:cs="Arial"/>
                <w:color w:val="003865" w:themeColor="text1"/>
                <w:sz w:val="22"/>
                <w:szCs w:val="22"/>
              </w:rPr>
              <w:t xml:space="preserve">, </w:t>
            </w:r>
            <w:r w:rsidRPr="000177B4">
              <w:rPr>
                <w:rFonts w:ascii="Arial" w:hAnsi="Arial" w:cs="Arial"/>
                <w:color w:val="003865" w:themeColor="text1"/>
                <w:sz w:val="22"/>
                <w:szCs w:val="22"/>
              </w:rPr>
              <w:t xml:space="preserve">and </w:t>
            </w:r>
            <w:r w:rsidR="00436755" w:rsidRPr="000177B4">
              <w:rPr>
                <w:rFonts w:ascii="Arial" w:hAnsi="Arial" w:cs="Arial"/>
                <w:color w:val="003865" w:themeColor="text1"/>
                <w:sz w:val="22"/>
                <w:szCs w:val="22"/>
              </w:rPr>
              <w:t>relevant</w:t>
            </w:r>
            <w:r w:rsidRPr="000177B4">
              <w:rPr>
                <w:rFonts w:ascii="Arial" w:hAnsi="Arial" w:cs="Arial"/>
                <w:color w:val="003865" w:themeColor="text1"/>
                <w:sz w:val="22"/>
                <w:szCs w:val="22"/>
              </w:rPr>
              <w:t xml:space="preserve"> multi-client, multi-asset funds domiciled in Ireland. To achieve this, Mercer </w:t>
            </w:r>
            <w:r w:rsidR="00CC6C97" w:rsidRPr="000177B4">
              <w:rPr>
                <w:rFonts w:ascii="Arial" w:hAnsi="Arial" w:cs="Arial"/>
                <w:color w:val="003865" w:themeColor="text1"/>
                <w:sz w:val="22"/>
                <w:szCs w:val="22"/>
              </w:rPr>
              <w:t>also established an expectation that p</w:t>
            </w:r>
            <w:r w:rsidRPr="000177B4">
              <w:rPr>
                <w:rFonts w:ascii="Arial" w:hAnsi="Arial" w:cs="Arial"/>
                <w:color w:val="003865" w:themeColor="text1"/>
                <w:sz w:val="22"/>
                <w:szCs w:val="22"/>
              </w:rPr>
              <w:t>ortfolio carbon emissions</w:t>
            </w:r>
            <w:r w:rsidR="00CC6C97" w:rsidRPr="000177B4">
              <w:rPr>
                <w:rFonts w:ascii="Arial" w:hAnsi="Arial" w:cs="Arial"/>
                <w:color w:val="003865" w:themeColor="text1"/>
                <w:sz w:val="22"/>
                <w:szCs w:val="22"/>
              </w:rPr>
              <w:t xml:space="preserve"> intensity</w:t>
            </w:r>
            <w:r w:rsidRPr="000177B4">
              <w:rPr>
                <w:rFonts w:ascii="Arial" w:hAnsi="Arial" w:cs="Arial"/>
                <w:color w:val="003865" w:themeColor="text1"/>
                <w:sz w:val="22"/>
                <w:szCs w:val="22"/>
              </w:rPr>
              <w:t xml:space="preserve"> </w:t>
            </w:r>
            <w:r w:rsidR="00CC6C97" w:rsidRPr="000177B4">
              <w:rPr>
                <w:rFonts w:ascii="Arial" w:hAnsi="Arial" w:cs="Arial"/>
                <w:color w:val="003865" w:themeColor="text1"/>
                <w:sz w:val="22"/>
                <w:szCs w:val="22"/>
              </w:rPr>
              <w:t xml:space="preserve">would reduce </w:t>
            </w:r>
            <w:r w:rsidRPr="000177B4">
              <w:rPr>
                <w:rFonts w:ascii="Arial" w:hAnsi="Arial" w:cs="Arial"/>
                <w:color w:val="003865" w:themeColor="text1"/>
                <w:sz w:val="22"/>
                <w:szCs w:val="22"/>
              </w:rPr>
              <w:t>by 45% from 2019 baseline levels</w:t>
            </w:r>
            <w:r w:rsidR="00FE01C4" w:rsidRPr="000177B4">
              <w:rPr>
                <w:rFonts w:ascii="Arial" w:hAnsi="Arial" w:cs="Arial"/>
                <w:color w:val="003865" w:themeColor="text1"/>
                <w:sz w:val="22"/>
                <w:szCs w:val="22"/>
              </w:rPr>
              <w:t xml:space="preserve"> and is on track to achieve this</w:t>
            </w:r>
            <w:r w:rsidRPr="000177B4">
              <w:rPr>
                <w:rFonts w:ascii="Arial" w:hAnsi="Arial" w:cs="Arial"/>
                <w:color w:val="003865" w:themeColor="text1"/>
                <w:sz w:val="22"/>
                <w:szCs w:val="22"/>
              </w:rPr>
              <w:t xml:space="preserve">. </w:t>
            </w:r>
            <w:r w:rsidR="009E5BB9" w:rsidRPr="000177B4">
              <w:rPr>
                <w:rFonts w:ascii="Arial" w:hAnsi="Arial" w:cs="Arial"/>
                <w:color w:val="003865" w:themeColor="text1"/>
                <w:sz w:val="22"/>
                <w:szCs w:val="22"/>
              </w:rPr>
              <w:t>Mercer’s approach to managing climate change risks is consistent with the framework recommended by the Financial Stability Board’s Task Force on Climate</w:t>
            </w:r>
            <w:r w:rsidR="00C42E0F" w:rsidRPr="000177B4">
              <w:rPr>
                <w:rFonts w:ascii="Arial" w:hAnsi="Arial" w:cs="Arial"/>
                <w:color w:val="003865" w:themeColor="text1"/>
                <w:sz w:val="22"/>
                <w:szCs w:val="22"/>
              </w:rPr>
              <w:t xml:space="preserve"> </w:t>
            </w:r>
            <w:r w:rsidR="009E5BB9" w:rsidRPr="000177B4">
              <w:rPr>
                <w:rFonts w:ascii="Arial" w:hAnsi="Arial" w:cs="Arial"/>
                <w:color w:val="003865" w:themeColor="text1"/>
                <w:sz w:val="22"/>
                <w:szCs w:val="22"/>
              </w:rPr>
              <w:t>related Financial Disc</w:t>
            </w:r>
            <w:r w:rsidR="00D64019" w:rsidRPr="000177B4">
              <w:rPr>
                <w:rFonts w:ascii="Arial" w:hAnsi="Arial" w:cs="Arial"/>
                <w:color w:val="003865" w:themeColor="text1"/>
                <w:sz w:val="22"/>
                <w:szCs w:val="22"/>
              </w:rPr>
              <w:t xml:space="preserve">losures (TCFD), </w:t>
            </w:r>
            <w:r w:rsidR="00267AAE" w:rsidRPr="000177B4">
              <w:rPr>
                <w:rFonts w:ascii="Arial" w:hAnsi="Arial" w:cs="Arial"/>
                <w:color w:val="003865" w:themeColor="text1"/>
                <w:sz w:val="22"/>
                <w:szCs w:val="22"/>
              </w:rPr>
              <w:t xml:space="preserve">as described in </w:t>
            </w:r>
            <w:hyperlink r:id="rId22" w:history="1">
              <w:r w:rsidR="00EB7307" w:rsidRPr="00BD20D1">
                <w:rPr>
                  <w:rStyle w:val="Hyperlink"/>
                  <w:rFonts w:ascii="Arial" w:hAnsi="Arial" w:cs="Arial"/>
                  <w:color w:val="003865" w:themeColor="text1"/>
                  <w:sz w:val="22"/>
                  <w:szCs w:val="22"/>
                  <w:u w:val="none"/>
                </w:rPr>
                <w:t>Mercer</w:t>
              </w:r>
              <w:r w:rsidR="00590249" w:rsidRPr="00BD20D1">
                <w:rPr>
                  <w:rStyle w:val="Hyperlink"/>
                  <w:rFonts w:ascii="Arial" w:hAnsi="Arial" w:cs="Arial"/>
                  <w:color w:val="003865" w:themeColor="text1"/>
                  <w:sz w:val="22"/>
                  <w:szCs w:val="22"/>
                  <w:u w:val="none"/>
                </w:rPr>
                <w:t>’s latest</w:t>
              </w:r>
              <w:r w:rsidR="00EB7307" w:rsidRPr="000177B4">
                <w:rPr>
                  <w:rStyle w:val="Hyperlink"/>
                  <w:rFonts w:ascii="Arial" w:hAnsi="Arial" w:cs="Arial"/>
                  <w:color w:val="003865" w:themeColor="text1"/>
                  <w:sz w:val="22"/>
                  <w:szCs w:val="22"/>
                </w:rPr>
                <w:t xml:space="preserve"> </w:t>
              </w:r>
            </w:hyperlink>
            <w:r w:rsidR="004C607C" w:rsidRPr="000177B4">
              <w:rPr>
                <w:rFonts w:ascii="Arial" w:hAnsi="Arial" w:cs="Arial"/>
                <w:color w:val="003865" w:themeColor="text1"/>
                <w:sz w:val="22"/>
                <w:szCs w:val="22"/>
              </w:rPr>
              <w:t>Task Force on Climate Related Financial Disclosures</w:t>
            </w:r>
            <w:r w:rsidR="00590249" w:rsidRPr="000177B4">
              <w:rPr>
                <w:rFonts w:ascii="Arial" w:hAnsi="Arial" w:cs="Arial"/>
                <w:color w:val="003865" w:themeColor="text1"/>
                <w:sz w:val="22"/>
                <w:szCs w:val="22"/>
              </w:rPr>
              <w:t xml:space="preserve"> Status</w:t>
            </w:r>
            <w:r w:rsidR="004C607C" w:rsidRPr="000177B4">
              <w:rPr>
                <w:rFonts w:ascii="Arial" w:hAnsi="Arial" w:cs="Arial"/>
                <w:color w:val="003865" w:themeColor="text1"/>
                <w:sz w:val="22"/>
                <w:szCs w:val="22"/>
              </w:rPr>
              <w:t xml:space="preserve"> </w:t>
            </w:r>
            <w:hyperlink r:id="rId23" w:history="1">
              <w:r w:rsidR="00590249" w:rsidRPr="004C4961">
                <w:rPr>
                  <w:rFonts w:ascii="Arial" w:hAnsi="Arial" w:cs="Arial"/>
                  <w:b/>
                  <w:bCs/>
                  <w:color w:val="0070CB" w:themeColor="text1" w:themeTint="BF"/>
                  <w:sz w:val="22"/>
                  <w:szCs w:val="22"/>
                  <w:u w:val="single"/>
                </w:rPr>
                <w:t>R</w:t>
              </w:r>
              <w:r w:rsidR="004C607C" w:rsidRPr="004C4961">
                <w:rPr>
                  <w:rFonts w:ascii="Arial" w:hAnsi="Arial" w:cs="Arial"/>
                  <w:b/>
                  <w:bCs/>
                  <w:color w:val="0070CB" w:themeColor="text1" w:themeTint="BF"/>
                  <w:sz w:val="22"/>
                  <w:szCs w:val="22"/>
                  <w:u w:val="single"/>
                </w:rPr>
                <w:t>eport</w:t>
              </w:r>
            </w:hyperlink>
            <w:r w:rsidR="004C607C" w:rsidRPr="004C4961">
              <w:rPr>
                <w:rFonts w:ascii="Arial" w:hAnsi="Arial" w:cs="Arial"/>
                <w:color w:val="003865" w:themeColor="text1"/>
                <w:sz w:val="22"/>
                <w:szCs w:val="22"/>
              </w:rPr>
              <w:t>.</w:t>
            </w:r>
          </w:p>
          <w:bookmarkEnd w:id="2"/>
          <w:p w14:paraId="66690235" w14:textId="37F517A4" w:rsidR="00CD32C2" w:rsidRPr="000177B4" w:rsidRDefault="00CD32C2" w:rsidP="000177B4">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3865" w:themeColor="text1"/>
                <w:sz w:val="22"/>
                <w:szCs w:val="22"/>
              </w:rPr>
            </w:pPr>
          </w:p>
          <w:p w14:paraId="2FB961A3" w14:textId="2F428ED8" w:rsidR="00370F02" w:rsidRPr="000177B4" w:rsidRDefault="00FE22A6" w:rsidP="0013038B">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3865" w:themeColor="text1"/>
                <w:sz w:val="22"/>
                <w:szCs w:val="22"/>
              </w:rPr>
            </w:pPr>
            <w:r w:rsidRPr="00FE22A6">
              <w:rPr>
                <w:rFonts w:ascii="Arial" w:hAnsi="Arial" w:cs="Arial"/>
                <w:color w:val="003865" w:themeColor="text1"/>
                <w:sz w:val="22"/>
                <w:szCs w:val="22"/>
              </w:rPr>
              <w:t xml:space="preserve">As of 31 March 2025, Mercer’s in-scope portfolios are on track to meet their long-term net </w:t>
            </w:r>
            <w:r w:rsidRPr="00FE22A6">
              <w:rPr>
                <w:rFonts w:ascii="Arial" w:hAnsi="Arial" w:cs="Arial"/>
                <w:color w:val="003865" w:themeColor="text1"/>
                <w:sz w:val="22"/>
                <w:szCs w:val="22"/>
              </w:rPr>
              <w:lastRenderedPageBreak/>
              <w:t xml:space="preserve">zero portfolio carbon emissions reduction targets, with an average of -53% since baseline. </w:t>
            </w:r>
            <w:r>
              <w:rPr>
                <w:rFonts w:ascii="Arial" w:hAnsi="Arial" w:cs="Arial"/>
                <w:color w:val="003865" w:themeColor="text1"/>
                <w:sz w:val="22"/>
                <w:szCs w:val="22"/>
              </w:rPr>
              <w:t>(</w:t>
            </w:r>
            <w:r w:rsidRPr="00FE22A6">
              <w:rPr>
                <w:rFonts w:ascii="Arial" w:hAnsi="Arial" w:cs="Arial"/>
                <w:color w:val="003865" w:themeColor="text1"/>
                <w:sz w:val="22"/>
                <w:szCs w:val="22"/>
              </w:rPr>
              <w:t>Data Source: MSCI Barra</w:t>
            </w:r>
            <w:r>
              <w:rPr>
                <w:rFonts w:ascii="Arial" w:hAnsi="Arial" w:cs="Arial"/>
                <w:color w:val="003865" w:themeColor="text1"/>
                <w:sz w:val="22"/>
                <w:szCs w:val="22"/>
              </w:rPr>
              <w:t>)</w:t>
            </w:r>
            <w:r w:rsidR="0013038B">
              <w:rPr>
                <w:rFonts w:ascii="Arial" w:hAnsi="Arial" w:cs="Arial"/>
                <w:color w:val="003865" w:themeColor="text1"/>
                <w:sz w:val="22"/>
                <w:szCs w:val="22"/>
              </w:rPr>
              <w:t>.</w:t>
            </w:r>
          </w:p>
        </w:tc>
        <w:tc>
          <w:tcPr>
            <w:tcW w:w="4859" w:type="dxa"/>
          </w:tcPr>
          <w:p w14:paraId="47B7BC26" w14:textId="5DE685BD" w:rsidR="00635246" w:rsidRPr="00895EE7" w:rsidRDefault="00635246" w:rsidP="00877B06">
            <w:pPr>
              <w:spacing w:after="240"/>
              <w:jc w:val="both"/>
              <w:cnfStyle w:val="000000100000" w:firstRow="0" w:lastRow="0" w:firstColumn="0" w:lastColumn="0" w:oddVBand="0" w:evenVBand="0" w:oddHBand="1" w:evenHBand="0" w:firstRowFirstColumn="0" w:firstRowLastColumn="0" w:lastRowFirstColumn="0" w:lastRowLastColumn="0"/>
              <w:rPr>
                <w:b/>
                <w:bCs/>
                <w:color w:val="003865" w:themeColor="text1"/>
                <w:sz w:val="22"/>
                <w:szCs w:val="22"/>
              </w:rPr>
            </w:pPr>
            <w:r w:rsidRPr="00895EE7">
              <w:rPr>
                <w:rFonts w:ascii="Arial" w:hAnsi="Arial" w:cs="Arial"/>
                <w:color w:val="003865" w:themeColor="text1"/>
                <w:sz w:val="22"/>
                <w:szCs w:val="22"/>
              </w:rPr>
              <w:lastRenderedPageBreak/>
              <w:t>Stewardship form</w:t>
            </w:r>
            <w:r w:rsidR="00612425">
              <w:rPr>
                <w:rFonts w:ascii="Arial" w:hAnsi="Arial" w:cs="Arial"/>
                <w:color w:val="003865" w:themeColor="text1"/>
                <w:sz w:val="22"/>
                <w:szCs w:val="22"/>
              </w:rPr>
              <w:t>s</w:t>
            </w:r>
            <w:r w:rsidRPr="00895EE7">
              <w:rPr>
                <w:rFonts w:ascii="Arial" w:hAnsi="Arial" w:cs="Arial"/>
                <w:color w:val="003865" w:themeColor="text1"/>
                <w:sz w:val="22"/>
                <w:szCs w:val="22"/>
              </w:rPr>
              <w:t xml:space="preserve"> an important part of Mercer’s ratings framework applied during the manager research process.</w:t>
            </w:r>
          </w:p>
          <w:p w14:paraId="366318A3" w14:textId="531C327A" w:rsidR="00635246" w:rsidRPr="00895EE7" w:rsidRDefault="00635246" w:rsidP="00877B06">
            <w:pPr>
              <w:spacing w:after="240"/>
              <w:jc w:val="both"/>
              <w:cnfStyle w:val="000000100000" w:firstRow="0" w:lastRow="0" w:firstColumn="0" w:lastColumn="0" w:oddVBand="0" w:evenVBand="0" w:oddHBand="1" w:evenHBand="0" w:firstRowFirstColumn="0" w:firstRowLastColumn="0" w:lastRowFirstColumn="0" w:lastRowLastColumn="0"/>
              <w:rPr>
                <w:b/>
                <w:bCs/>
                <w:color w:val="003865" w:themeColor="text1"/>
                <w:sz w:val="22"/>
                <w:szCs w:val="22"/>
              </w:rPr>
            </w:pPr>
            <w:r w:rsidRPr="00895EE7">
              <w:rPr>
                <w:rFonts w:ascii="Arial" w:hAnsi="Arial" w:cs="Arial"/>
                <w:color w:val="003865" w:themeColor="text1"/>
                <w:sz w:val="22"/>
                <w:szCs w:val="22"/>
              </w:rPr>
              <w:t xml:space="preserve">Mercer’s </w:t>
            </w:r>
            <w:r w:rsidR="00FC1A8E">
              <w:rPr>
                <w:rFonts w:ascii="Arial" w:hAnsi="Arial" w:cs="Arial"/>
                <w:color w:val="003865" w:themeColor="text1"/>
                <w:sz w:val="22"/>
                <w:szCs w:val="22"/>
              </w:rPr>
              <w:t xml:space="preserve">manager research </w:t>
            </w:r>
            <w:r w:rsidRPr="00895EE7">
              <w:rPr>
                <w:rFonts w:ascii="Arial" w:hAnsi="Arial" w:cs="Arial"/>
                <w:color w:val="003865" w:themeColor="text1"/>
                <w:sz w:val="22"/>
                <w:szCs w:val="22"/>
              </w:rPr>
              <w:t xml:space="preserve">ratings include an assessment of the extent to which </w:t>
            </w:r>
            <w:r w:rsidR="00612425">
              <w:rPr>
                <w:rFonts w:ascii="Arial" w:hAnsi="Arial" w:cs="Arial"/>
                <w:color w:val="003865" w:themeColor="text1"/>
                <w:sz w:val="22"/>
                <w:szCs w:val="22"/>
              </w:rPr>
              <w:t>sustainability considerations</w:t>
            </w:r>
            <w:r w:rsidRPr="00895EE7">
              <w:rPr>
                <w:rFonts w:ascii="Arial" w:hAnsi="Arial" w:cs="Arial"/>
                <w:color w:val="003865" w:themeColor="text1"/>
                <w:sz w:val="22"/>
                <w:szCs w:val="22"/>
              </w:rPr>
              <w:t xml:space="preserve"> are incorporated in a strategy’s </w:t>
            </w:r>
            <w:r w:rsidRPr="00895EE7">
              <w:rPr>
                <w:rFonts w:ascii="Arial" w:hAnsi="Arial" w:cs="Arial"/>
                <w:color w:val="003865" w:themeColor="text1"/>
                <w:sz w:val="22"/>
                <w:szCs w:val="22"/>
              </w:rPr>
              <w:lastRenderedPageBreak/>
              <w:t xml:space="preserve">investment process as well as the manager’s approach to stewardship. </w:t>
            </w:r>
          </w:p>
          <w:p w14:paraId="7728385F" w14:textId="741CD4E8" w:rsidR="00635246" w:rsidRPr="00895EE7" w:rsidRDefault="00635246">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3865" w:themeColor="text1"/>
                <w:sz w:val="22"/>
                <w:szCs w:val="22"/>
              </w:rPr>
            </w:pPr>
            <w:r w:rsidRPr="00895EE7">
              <w:rPr>
                <w:rFonts w:ascii="Arial" w:hAnsi="Arial" w:cs="Arial"/>
                <w:color w:val="003865" w:themeColor="text1"/>
                <w:sz w:val="22"/>
                <w:szCs w:val="22"/>
              </w:rPr>
              <w:t xml:space="preserve">Across </w:t>
            </w:r>
            <w:r w:rsidR="00F87866" w:rsidRPr="00895EE7">
              <w:rPr>
                <w:rFonts w:ascii="Arial" w:hAnsi="Arial" w:cs="Arial"/>
                <w:color w:val="003865" w:themeColor="text1"/>
                <w:sz w:val="22"/>
                <w:szCs w:val="22"/>
              </w:rPr>
              <w:t>most</w:t>
            </w:r>
            <w:r w:rsidRPr="00895EE7">
              <w:rPr>
                <w:rFonts w:ascii="Arial" w:hAnsi="Arial" w:cs="Arial"/>
                <w:color w:val="003865" w:themeColor="text1"/>
                <w:sz w:val="22"/>
                <w:szCs w:val="22"/>
              </w:rPr>
              <w:t xml:space="preserve"> asset classes, Mercer ratings are reviewed during quarterly monitoring by the portfolio management teams with a more comprehensive review performed annually. In these reviews, Mercer seek evidence of positive momentum on managers’ </w:t>
            </w:r>
            <w:r w:rsidR="00902F40">
              <w:rPr>
                <w:rFonts w:ascii="Arial" w:hAnsi="Arial" w:cs="Arial"/>
                <w:color w:val="003865" w:themeColor="text1"/>
                <w:sz w:val="22"/>
                <w:szCs w:val="22"/>
              </w:rPr>
              <w:t>sustainability</w:t>
            </w:r>
            <w:r w:rsidR="00612425" w:rsidRPr="00895EE7">
              <w:rPr>
                <w:rFonts w:ascii="Arial" w:hAnsi="Arial" w:cs="Arial"/>
                <w:color w:val="003865" w:themeColor="text1"/>
                <w:sz w:val="22"/>
                <w:szCs w:val="22"/>
              </w:rPr>
              <w:t xml:space="preserve"> </w:t>
            </w:r>
            <w:r w:rsidRPr="00895EE7">
              <w:rPr>
                <w:rFonts w:ascii="Arial" w:hAnsi="Arial" w:cs="Arial"/>
                <w:color w:val="003865" w:themeColor="text1"/>
                <w:sz w:val="22"/>
                <w:szCs w:val="22"/>
              </w:rPr>
              <w:t xml:space="preserve">integration. </w:t>
            </w:r>
          </w:p>
          <w:p w14:paraId="20E85866" w14:textId="2F1BA108" w:rsidR="00334D65" w:rsidRDefault="00635246">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3865" w:themeColor="text1"/>
                <w:sz w:val="22"/>
                <w:szCs w:val="22"/>
              </w:rPr>
            </w:pPr>
            <w:r>
              <w:rPr>
                <w:rFonts w:ascii="Arial" w:hAnsi="Arial" w:cs="Arial"/>
                <w:color w:val="003865" w:themeColor="text1"/>
                <w:sz w:val="22"/>
                <w:szCs w:val="22"/>
              </w:rPr>
              <w:t xml:space="preserve">These </w:t>
            </w:r>
            <w:r w:rsidR="00334D65" w:rsidRPr="002C1AC8">
              <w:rPr>
                <w:rFonts w:ascii="Arial" w:hAnsi="Arial" w:cs="Arial"/>
                <w:color w:val="003865" w:themeColor="text1"/>
                <w:sz w:val="22"/>
                <w:szCs w:val="22"/>
              </w:rPr>
              <w:t xml:space="preserve">ratings assigned by Mercer are included in the investment performance reports produced by Mercer on a quarterly basis and reviewed by the </w:t>
            </w:r>
            <w:r w:rsidR="00B13A56" w:rsidRPr="004B3BD1">
              <w:rPr>
                <w:rFonts w:ascii="Arial" w:hAnsi="Arial" w:cs="Arial"/>
                <w:color w:val="003865" w:themeColor="text1"/>
                <w:sz w:val="22"/>
                <w:szCs w:val="22"/>
              </w:rPr>
              <w:fldChar w:fldCharType="begin"/>
            </w:r>
            <w:r w:rsidR="00B13A56" w:rsidRPr="004B3BD1">
              <w:rPr>
                <w:rFonts w:ascii="Arial" w:hAnsi="Arial" w:cs="Arial"/>
                <w:color w:val="003865" w:themeColor="text1"/>
                <w:sz w:val="22"/>
                <w:szCs w:val="22"/>
              </w:rPr>
              <w:instrText xml:space="preserve"> MERGEFIELD "Trustee_or_Trustees" </w:instrText>
            </w:r>
            <w:r w:rsidR="00B13A56" w:rsidRPr="004B3BD1">
              <w:rPr>
                <w:rFonts w:ascii="Arial" w:hAnsi="Arial" w:cs="Arial"/>
                <w:color w:val="003865" w:themeColor="text1"/>
                <w:sz w:val="22"/>
                <w:szCs w:val="22"/>
              </w:rPr>
              <w:fldChar w:fldCharType="separate"/>
            </w:r>
            <w:r w:rsidR="006C27BE" w:rsidRPr="004B3BD1">
              <w:rPr>
                <w:rFonts w:ascii="Arial" w:hAnsi="Arial" w:cs="Arial"/>
                <w:noProof/>
                <w:color w:val="003865" w:themeColor="text1"/>
                <w:sz w:val="22"/>
                <w:szCs w:val="22"/>
              </w:rPr>
              <w:t>Trustees</w:t>
            </w:r>
            <w:r w:rsidR="00B13A56" w:rsidRPr="004B3BD1">
              <w:rPr>
                <w:rFonts w:ascii="Arial" w:hAnsi="Arial" w:cs="Arial"/>
                <w:color w:val="003865" w:themeColor="text1"/>
                <w:sz w:val="22"/>
                <w:szCs w:val="22"/>
              </w:rPr>
              <w:fldChar w:fldCharType="end"/>
            </w:r>
            <w:r w:rsidR="00334D65" w:rsidRPr="004B3BD1">
              <w:rPr>
                <w:rFonts w:ascii="Arial" w:hAnsi="Arial" w:cs="Arial"/>
                <w:color w:val="003865" w:themeColor="text1"/>
                <w:sz w:val="22"/>
                <w:szCs w:val="22"/>
              </w:rPr>
              <w:t>.</w:t>
            </w:r>
            <w:r w:rsidR="00334D65" w:rsidRPr="002C1AC8">
              <w:rPr>
                <w:rFonts w:ascii="Arial" w:hAnsi="Arial" w:cs="Arial"/>
                <w:color w:val="003865" w:themeColor="text1"/>
                <w:sz w:val="22"/>
                <w:szCs w:val="22"/>
              </w:rPr>
              <w:t xml:space="preserve"> </w:t>
            </w:r>
          </w:p>
          <w:p w14:paraId="6C3B905A" w14:textId="4BE362AA" w:rsidR="00540C3B" w:rsidRPr="00CD32C2" w:rsidRDefault="00540C3B">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r>
      <w:tr w:rsidR="00370F02" w:rsidRPr="00B85DCD" w14:paraId="5097F306" w14:textId="77777777" w:rsidTr="0013038B">
        <w:trPr>
          <w:trHeight w:val="328"/>
        </w:trPr>
        <w:tc>
          <w:tcPr>
            <w:cnfStyle w:val="001000000000" w:firstRow="0" w:lastRow="0" w:firstColumn="1" w:lastColumn="0" w:oddVBand="0" w:evenVBand="0" w:oddHBand="0" w:evenHBand="0" w:firstRowFirstColumn="0" w:firstRowLastColumn="0" w:lastRowFirstColumn="0" w:lastRowLastColumn="0"/>
            <w:tcW w:w="4858" w:type="dxa"/>
            <w:tcBorders>
              <w:top w:val="single" w:sz="4" w:space="0" w:color="009DE0"/>
              <w:right w:val="single" w:sz="4" w:space="0" w:color="FFFFFF" w:themeColor="background1"/>
            </w:tcBorders>
            <w:shd w:val="clear" w:color="auto" w:fill="009DE0"/>
          </w:tcPr>
          <w:p w14:paraId="3C5F88B6" w14:textId="105971D1" w:rsidR="00370F02" w:rsidRPr="00370F02" w:rsidRDefault="00226588" w:rsidP="001E738F">
            <w:pPr>
              <w:spacing w:after="240"/>
              <w:rPr>
                <w:rFonts w:ascii="Arial" w:hAnsi="Arial" w:cs="Arial"/>
                <w:b w:val="0"/>
                <w:color w:val="FFFFFF" w:themeColor="background1"/>
                <w:sz w:val="22"/>
                <w:szCs w:val="22"/>
              </w:rPr>
            </w:pPr>
            <w:r w:rsidRPr="001E738F">
              <w:rPr>
                <w:rFonts w:ascii="Arial" w:hAnsi="Arial" w:cs="Arial"/>
                <w:noProof/>
                <w:color w:val="FFFFFF" w:themeColor="background1"/>
                <w:sz w:val="22"/>
                <w:szCs w:val="22"/>
              </w:rPr>
              <w:lastRenderedPageBreak/>
              <w:drawing>
                <wp:inline distT="0" distB="0" distL="0" distR="0" wp14:anchorId="52701C37" wp14:editId="6787B0AE">
                  <wp:extent cx="574101" cy="578940"/>
                  <wp:effectExtent l="0" t="0" r="0" b="0"/>
                  <wp:docPr id="80"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79"/>
                          <pic:cNvPicPr>
                            <a:picLocks noChangeAspect="1"/>
                          </pic:cNvPicPr>
                        </pic:nvPicPr>
                        <pic:blipFill rotWithShape="1">
                          <a:blip r:embed="rId24" cstate="print">
                            <a:extLst>
                              <a:ext uri="{28A0092B-C50C-407E-A947-70E740481C1C}">
                                <a14:useLocalDpi xmlns:a14="http://schemas.microsoft.com/office/drawing/2010/main" val="0"/>
                              </a:ext>
                            </a:extLst>
                          </a:blip>
                          <a:srcRect l="15919" t="16714" r="14060" b="12674"/>
                          <a:stretch/>
                        </pic:blipFill>
                        <pic:spPr bwMode="auto">
                          <a:xfrm>
                            <a:off x="0" y="0"/>
                            <a:ext cx="578110" cy="582983"/>
                          </a:xfrm>
                          <a:prstGeom prst="rect">
                            <a:avLst/>
                          </a:prstGeom>
                          <a:ln>
                            <a:noFill/>
                          </a:ln>
                          <a:extLst>
                            <a:ext uri="{53640926-AAD7-44D8-BBD7-CCE9431645EC}">
                              <a14:shadowObscured xmlns:a14="http://schemas.microsoft.com/office/drawing/2010/main"/>
                            </a:ext>
                          </a:extLst>
                        </pic:spPr>
                      </pic:pic>
                    </a:graphicData>
                  </a:graphic>
                </wp:inline>
              </w:drawing>
            </w:r>
            <w:r w:rsidR="00370F02" w:rsidRPr="00370F02">
              <w:rPr>
                <w:rFonts w:ascii="Arial" w:hAnsi="Arial" w:cs="Arial"/>
                <w:color w:val="FFFFFF" w:themeColor="background1"/>
                <w:sz w:val="22"/>
                <w:szCs w:val="22"/>
              </w:rPr>
              <w:t>Approach to Exclusions</w:t>
            </w:r>
          </w:p>
        </w:tc>
        <w:tc>
          <w:tcPr>
            <w:tcW w:w="4858" w:type="dxa"/>
            <w:tcBorders>
              <w:top w:val="single" w:sz="4" w:space="0" w:color="009DE0"/>
              <w:left w:val="single" w:sz="4" w:space="0" w:color="FFFFFF" w:themeColor="background1"/>
              <w:right w:val="single" w:sz="4" w:space="0" w:color="FFFFFF" w:themeColor="background1"/>
            </w:tcBorders>
            <w:shd w:val="clear" w:color="auto" w:fill="009DE0"/>
          </w:tcPr>
          <w:p w14:paraId="380C91B3" w14:textId="0FDB2EAE" w:rsidR="00370F02" w:rsidRPr="00370F02" w:rsidRDefault="00226588" w:rsidP="001E738F">
            <w:pPr>
              <w:spacing w:after="240"/>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2"/>
                <w:szCs w:val="22"/>
              </w:rPr>
            </w:pPr>
            <w:r w:rsidRPr="00226588">
              <w:rPr>
                <w:rFonts w:ascii="Arial" w:hAnsi="Arial" w:cs="Arial"/>
                <w:b/>
                <w:noProof/>
                <w:color w:val="FFFFFF" w:themeColor="background1"/>
                <w:sz w:val="22"/>
                <w:szCs w:val="22"/>
              </w:rPr>
              <w:drawing>
                <wp:inline distT="0" distB="0" distL="0" distR="0" wp14:anchorId="669A8C92" wp14:editId="42F29D02">
                  <wp:extent cx="595172" cy="595172"/>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97697" cy="597697"/>
                          </a:xfrm>
                          <a:prstGeom prst="rect">
                            <a:avLst/>
                          </a:prstGeom>
                        </pic:spPr>
                      </pic:pic>
                    </a:graphicData>
                  </a:graphic>
                </wp:inline>
              </w:drawing>
            </w:r>
            <w:r w:rsidR="00370F02" w:rsidRPr="00370F02">
              <w:rPr>
                <w:rFonts w:ascii="Arial" w:hAnsi="Arial" w:cs="Arial"/>
                <w:b/>
                <w:color w:val="FFFFFF" w:themeColor="background1"/>
                <w:sz w:val="22"/>
                <w:szCs w:val="22"/>
              </w:rPr>
              <w:t>Sustainability-themed investments</w:t>
            </w:r>
          </w:p>
        </w:tc>
        <w:tc>
          <w:tcPr>
            <w:tcW w:w="4859" w:type="dxa"/>
            <w:tcBorders>
              <w:top w:val="single" w:sz="4" w:space="0" w:color="009DE0"/>
              <w:left w:val="single" w:sz="4" w:space="0" w:color="FFFFFF" w:themeColor="background1"/>
            </w:tcBorders>
            <w:shd w:val="clear" w:color="auto" w:fill="009DE0"/>
          </w:tcPr>
          <w:p w14:paraId="553E42DD" w14:textId="6CB06C93" w:rsidR="00370F02" w:rsidRPr="00370F02" w:rsidRDefault="00226588" w:rsidP="001E738F">
            <w:pPr>
              <w:spacing w:after="240"/>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2"/>
                <w:szCs w:val="22"/>
              </w:rPr>
            </w:pPr>
            <w:r w:rsidRPr="00226588">
              <w:rPr>
                <w:rFonts w:ascii="Arial" w:hAnsi="Arial" w:cs="Arial"/>
                <w:b/>
                <w:noProof/>
                <w:color w:val="FFFFFF" w:themeColor="background1"/>
                <w:sz w:val="22"/>
                <w:szCs w:val="22"/>
              </w:rPr>
              <w:drawing>
                <wp:inline distT="0" distB="0" distL="0" distR="0" wp14:anchorId="4742470D" wp14:editId="192FCCBA">
                  <wp:extent cx="568119" cy="568119"/>
                  <wp:effectExtent l="0" t="0" r="381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71129" cy="571129"/>
                          </a:xfrm>
                          <a:prstGeom prst="rect">
                            <a:avLst/>
                          </a:prstGeom>
                        </pic:spPr>
                      </pic:pic>
                    </a:graphicData>
                  </a:graphic>
                </wp:inline>
              </w:drawing>
            </w:r>
            <w:r w:rsidR="00370F02" w:rsidRPr="00370F02">
              <w:rPr>
                <w:rFonts w:ascii="Arial" w:hAnsi="Arial" w:cs="Arial"/>
                <w:b/>
                <w:color w:val="FFFFFF" w:themeColor="background1"/>
                <w:sz w:val="22"/>
                <w:szCs w:val="22"/>
              </w:rPr>
              <w:t>Diversity</w:t>
            </w:r>
          </w:p>
        </w:tc>
      </w:tr>
      <w:tr w:rsidR="00334D65" w:rsidRPr="00B85DCD" w14:paraId="4435DD04" w14:textId="77777777" w:rsidTr="0013038B">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4858" w:type="dxa"/>
          </w:tcPr>
          <w:p w14:paraId="18360820" w14:textId="3D78AA3A" w:rsidR="00334D65" w:rsidRPr="000177B4" w:rsidRDefault="00334D65" w:rsidP="00BF2BB4">
            <w:pPr>
              <w:spacing w:after="240"/>
              <w:jc w:val="both"/>
              <w:rPr>
                <w:rFonts w:ascii="Arial" w:hAnsi="Arial" w:cs="Arial"/>
                <w:b w:val="0"/>
                <w:color w:val="003865" w:themeColor="text1"/>
                <w:sz w:val="22"/>
                <w:szCs w:val="22"/>
              </w:rPr>
            </w:pPr>
            <w:r w:rsidRPr="000177B4">
              <w:rPr>
                <w:rFonts w:ascii="Arial" w:hAnsi="Arial" w:cs="Arial"/>
                <w:b w:val="0"/>
                <w:bCs w:val="0"/>
                <w:color w:val="003865" w:themeColor="text1"/>
                <w:sz w:val="22"/>
                <w:szCs w:val="22"/>
              </w:rPr>
              <w:t>Mercer and MGIE</w:t>
            </w:r>
            <w:r w:rsidR="007F64CC" w:rsidRPr="000177B4">
              <w:rPr>
                <w:rFonts w:ascii="Arial" w:hAnsi="Arial" w:cs="Arial"/>
                <w:b w:val="0"/>
                <w:bCs w:val="0"/>
                <w:color w:val="003865" w:themeColor="text1"/>
                <w:sz w:val="22"/>
                <w:szCs w:val="22"/>
              </w:rPr>
              <w:t>’s</w:t>
            </w:r>
            <w:r w:rsidRPr="000177B4">
              <w:rPr>
                <w:rFonts w:ascii="Arial" w:hAnsi="Arial" w:cs="Arial"/>
                <w:b w:val="0"/>
                <w:bCs w:val="0"/>
                <w:color w:val="003865" w:themeColor="text1"/>
                <w:sz w:val="22"/>
                <w:szCs w:val="22"/>
              </w:rPr>
              <w:t xml:space="preserve"> </w:t>
            </w:r>
            <w:r w:rsidR="00FE01C4" w:rsidRPr="000177B4">
              <w:rPr>
                <w:rFonts w:ascii="Arial" w:hAnsi="Arial" w:cs="Arial"/>
                <w:b w:val="0"/>
                <w:bCs w:val="0"/>
                <w:color w:val="003865" w:themeColor="text1"/>
                <w:sz w:val="22"/>
                <w:szCs w:val="22"/>
              </w:rPr>
              <w:t xml:space="preserve">preference </w:t>
            </w:r>
            <w:r w:rsidR="00285FE8" w:rsidRPr="000177B4">
              <w:rPr>
                <w:rFonts w:ascii="Arial" w:hAnsi="Arial" w:cs="Arial"/>
                <w:b w:val="0"/>
                <w:bCs w:val="0"/>
                <w:color w:val="003865" w:themeColor="text1"/>
                <w:sz w:val="22"/>
                <w:szCs w:val="22"/>
              </w:rPr>
              <w:t>are</w:t>
            </w:r>
            <w:r w:rsidR="00FE01C4" w:rsidRPr="000177B4">
              <w:rPr>
                <w:rFonts w:ascii="Arial" w:hAnsi="Arial" w:cs="Arial"/>
                <w:b w:val="0"/>
                <w:bCs w:val="0"/>
                <w:color w:val="003865" w:themeColor="text1"/>
                <w:sz w:val="22"/>
                <w:szCs w:val="22"/>
              </w:rPr>
              <w:t xml:space="preserve"> to emphasise integration and stewardship</w:t>
            </w:r>
            <w:r w:rsidR="00406FB9" w:rsidRPr="000177B4">
              <w:rPr>
                <w:rFonts w:ascii="Arial" w:hAnsi="Arial" w:cs="Arial"/>
                <w:b w:val="0"/>
                <w:bCs w:val="0"/>
                <w:color w:val="003865" w:themeColor="text1"/>
                <w:sz w:val="22"/>
                <w:szCs w:val="22"/>
              </w:rPr>
              <w:t xml:space="preserve"> </w:t>
            </w:r>
            <w:r w:rsidR="00FE01C4" w:rsidRPr="000177B4">
              <w:rPr>
                <w:rFonts w:ascii="Arial" w:hAnsi="Arial" w:cs="Arial"/>
                <w:b w:val="0"/>
                <w:bCs w:val="0"/>
                <w:color w:val="003865" w:themeColor="text1"/>
                <w:sz w:val="22"/>
                <w:szCs w:val="22"/>
              </w:rPr>
              <w:t xml:space="preserve">approaches, however, in a limited number of instances, exclusions of certain investments may be necessary </w:t>
            </w:r>
            <w:r w:rsidR="00FD489F" w:rsidRPr="000177B4">
              <w:rPr>
                <w:rFonts w:ascii="Arial" w:hAnsi="Arial" w:cs="Arial"/>
                <w:b w:val="0"/>
                <w:bCs w:val="0"/>
                <w:color w:val="003865" w:themeColor="text1"/>
                <w:sz w:val="22"/>
                <w:szCs w:val="22"/>
              </w:rPr>
              <w:t>based on Mercer’s</w:t>
            </w:r>
            <w:r w:rsidR="00406FB9" w:rsidRPr="000177B4">
              <w:rPr>
                <w:rFonts w:ascii="Arial" w:hAnsi="Arial" w:cs="Arial"/>
                <w:b w:val="0"/>
                <w:bCs w:val="0"/>
                <w:color w:val="003865" w:themeColor="text1"/>
                <w:sz w:val="22"/>
                <w:szCs w:val="22"/>
              </w:rPr>
              <w:t xml:space="preserve"> </w:t>
            </w:r>
            <w:r w:rsidR="00FD489F" w:rsidRPr="000177B4">
              <w:rPr>
                <w:rFonts w:ascii="Arial" w:hAnsi="Arial" w:cs="Arial"/>
                <w:b w:val="0"/>
                <w:bCs w:val="0"/>
                <w:color w:val="003865" w:themeColor="text1"/>
                <w:sz w:val="22"/>
                <w:szCs w:val="22"/>
              </w:rPr>
              <w:t>Investment Exclusions</w:t>
            </w:r>
            <w:r w:rsidR="00590249" w:rsidRPr="000177B4">
              <w:rPr>
                <w:rFonts w:ascii="Arial" w:hAnsi="Arial" w:cs="Arial"/>
                <w:b w:val="0"/>
                <w:bCs w:val="0"/>
                <w:color w:val="003865" w:themeColor="text1"/>
                <w:sz w:val="22"/>
                <w:szCs w:val="22"/>
              </w:rPr>
              <w:t xml:space="preserve"> or Sensitive Topics</w:t>
            </w:r>
            <w:r w:rsidR="00FD489F" w:rsidRPr="000177B4">
              <w:rPr>
                <w:rFonts w:ascii="Arial" w:hAnsi="Arial" w:cs="Arial"/>
                <w:b w:val="0"/>
                <w:bCs w:val="0"/>
                <w:color w:val="003865" w:themeColor="text1"/>
                <w:sz w:val="22"/>
                <w:szCs w:val="22"/>
              </w:rPr>
              <w:t xml:space="preserve"> Framework</w:t>
            </w:r>
            <w:r w:rsidR="00590249" w:rsidRPr="000177B4">
              <w:rPr>
                <w:rFonts w:ascii="Arial" w:hAnsi="Arial" w:cs="Arial"/>
                <w:b w:val="0"/>
                <w:bCs w:val="0"/>
                <w:color w:val="003865" w:themeColor="text1"/>
                <w:sz w:val="22"/>
                <w:szCs w:val="22"/>
              </w:rPr>
              <w:t>s</w:t>
            </w:r>
            <w:r w:rsidR="00FD489F" w:rsidRPr="000177B4">
              <w:rPr>
                <w:rFonts w:ascii="Arial" w:hAnsi="Arial" w:cs="Arial"/>
                <w:b w:val="0"/>
                <w:bCs w:val="0"/>
                <w:color w:val="003865" w:themeColor="text1"/>
                <w:sz w:val="22"/>
                <w:szCs w:val="22"/>
              </w:rPr>
              <w:t>.</w:t>
            </w:r>
            <w:r w:rsidR="0024378C" w:rsidRPr="000177B4">
              <w:rPr>
                <w:rFonts w:ascii="Arial" w:hAnsi="Arial" w:cs="Arial"/>
                <w:b w:val="0"/>
                <w:bCs w:val="0"/>
                <w:color w:val="003865" w:themeColor="text1"/>
                <w:sz w:val="22"/>
                <w:szCs w:val="22"/>
              </w:rPr>
              <w:t xml:space="preserve"> </w:t>
            </w:r>
            <w:r w:rsidRPr="000177B4">
              <w:rPr>
                <w:rFonts w:ascii="Arial" w:hAnsi="Arial" w:cs="Arial"/>
                <w:b w:val="0"/>
                <w:bCs w:val="0"/>
                <w:color w:val="003865" w:themeColor="text1"/>
                <w:sz w:val="22"/>
                <w:szCs w:val="22"/>
              </w:rPr>
              <w:t>Controversial</w:t>
            </w:r>
            <w:r w:rsidR="00F35720" w:rsidRPr="000177B4">
              <w:rPr>
                <w:rFonts w:ascii="Arial" w:hAnsi="Arial" w:cs="Arial"/>
                <w:b w:val="0"/>
                <w:color w:val="003865" w:themeColor="text1"/>
                <w:sz w:val="22"/>
                <w:szCs w:val="22"/>
              </w:rPr>
              <w:t xml:space="preserve"> weapons</w:t>
            </w:r>
            <w:r w:rsidR="00FD489F" w:rsidRPr="000177B4">
              <w:rPr>
                <w:rFonts w:ascii="Arial" w:hAnsi="Arial" w:cs="Arial"/>
                <w:b w:val="0"/>
                <w:color w:val="003865" w:themeColor="text1"/>
                <w:sz w:val="22"/>
                <w:szCs w:val="22"/>
              </w:rPr>
              <w:t xml:space="preserve"> and civilian firearms</w:t>
            </w:r>
            <w:r w:rsidRPr="000177B4">
              <w:rPr>
                <w:rFonts w:ascii="Arial" w:hAnsi="Arial" w:cs="Arial"/>
                <w:b w:val="0"/>
                <w:color w:val="003865" w:themeColor="text1"/>
                <w:sz w:val="22"/>
                <w:szCs w:val="22"/>
              </w:rPr>
              <w:t xml:space="preserve"> are excluded from </w:t>
            </w:r>
            <w:r w:rsidR="00EE0FCB" w:rsidRPr="000177B4">
              <w:rPr>
                <w:rFonts w:ascii="Arial" w:hAnsi="Arial" w:cs="Arial"/>
                <w:b w:val="0"/>
                <w:color w:val="003865" w:themeColor="text1"/>
                <w:sz w:val="22"/>
                <w:szCs w:val="22"/>
              </w:rPr>
              <w:t xml:space="preserve">all multi-client </w:t>
            </w:r>
            <w:r w:rsidRPr="000177B4">
              <w:rPr>
                <w:rFonts w:ascii="Arial" w:hAnsi="Arial" w:cs="Arial"/>
                <w:b w:val="0"/>
                <w:color w:val="003865" w:themeColor="text1"/>
                <w:sz w:val="22"/>
                <w:szCs w:val="22"/>
              </w:rPr>
              <w:t>equity and fixed income funds.</w:t>
            </w:r>
            <w:r w:rsidR="001F57E7" w:rsidRPr="000177B4">
              <w:rPr>
                <w:rFonts w:ascii="Arial" w:hAnsi="Arial" w:cs="Arial"/>
                <w:b w:val="0"/>
                <w:color w:val="003865" w:themeColor="text1"/>
                <w:sz w:val="22"/>
                <w:szCs w:val="22"/>
              </w:rPr>
              <w:t xml:space="preserve"> In </w:t>
            </w:r>
            <w:r w:rsidR="00F87866" w:rsidRPr="000177B4">
              <w:rPr>
                <w:rFonts w:ascii="Arial" w:hAnsi="Arial" w:cs="Arial"/>
                <w:b w:val="0"/>
                <w:color w:val="003865" w:themeColor="text1"/>
                <w:sz w:val="22"/>
                <w:szCs w:val="22"/>
              </w:rPr>
              <w:t>addition,</w:t>
            </w:r>
            <w:r w:rsidR="001F57E7" w:rsidRPr="000177B4">
              <w:rPr>
                <w:rFonts w:ascii="Arial" w:hAnsi="Arial" w:cs="Arial"/>
                <w:b w:val="0"/>
                <w:color w:val="003865" w:themeColor="text1"/>
                <w:sz w:val="22"/>
                <w:szCs w:val="22"/>
              </w:rPr>
              <w:t xml:space="preserve"> tobacco companies </w:t>
            </w:r>
            <w:r w:rsidR="00FD489F" w:rsidRPr="000177B4">
              <w:rPr>
                <w:rFonts w:ascii="Arial" w:hAnsi="Arial" w:cs="Arial"/>
                <w:b w:val="0"/>
                <w:color w:val="003865" w:themeColor="text1"/>
                <w:sz w:val="22"/>
                <w:szCs w:val="22"/>
              </w:rPr>
              <w:t>and nuclear weapons</w:t>
            </w:r>
            <w:r w:rsidR="001F57E7" w:rsidRPr="000177B4">
              <w:rPr>
                <w:rFonts w:ascii="Arial" w:hAnsi="Arial" w:cs="Arial"/>
                <w:b w:val="0"/>
                <w:color w:val="003865" w:themeColor="text1"/>
                <w:sz w:val="22"/>
                <w:szCs w:val="22"/>
              </w:rPr>
              <w:t xml:space="preserve"> are excluded from active equity and fixed inco</w:t>
            </w:r>
            <w:r w:rsidR="001F57E7" w:rsidRPr="004B3BD1">
              <w:rPr>
                <w:rFonts w:ascii="Arial" w:hAnsi="Arial" w:cs="Arial"/>
                <w:b w:val="0"/>
                <w:color w:val="003865" w:themeColor="text1"/>
                <w:sz w:val="22"/>
                <w:szCs w:val="22"/>
              </w:rPr>
              <w:t>me funds.</w:t>
            </w:r>
            <w:r w:rsidRPr="004B3BD1">
              <w:rPr>
                <w:rFonts w:ascii="Arial" w:hAnsi="Arial" w:cs="Arial"/>
                <w:b w:val="0"/>
                <w:color w:val="003865" w:themeColor="text1"/>
                <w:sz w:val="22"/>
                <w:szCs w:val="22"/>
              </w:rPr>
              <w:t xml:space="preserve"> </w:t>
            </w:r>
            <w:r w:rsidR="004024CE" w:rsidRPr="004B3BD1">
              <w:rPr>
                <w:rFonts w:ascii="Arial" w:hAnsi="Arial" w:cs="Arial"/>
                <w:b w:val="0"/>
                <w:color w:val="003865" w:themeColor="text1"/>
                <w:sz w:val="22"/>
                <w:szCs w:val="22"/>
              </w:rPr>
              <w:t xml:space="preserve">Some funds </w:t>
            </w:r>
            <w:r w:rsidRPr="004B3BD1">
              <w:rPr>
                <w:rFonts w:ascii="Arial" w:hAnsi="Arial" w:cs="Arial"/>
                <w:b w:val="0"/>
                <w:color w:val="003865" w:themeColor="text1"/>
                <w:sz w:val="22"/>
                <w:szCs w:val="22"/>
              </w:rPr>
              <w:t xml:space="preserve"> have additional exclusions</w:t>
            </w:r>
            <w:r w:rsidR="004024CE" w:rsidRPr="000177B4">
              <w:rPr>
                <w:rFonts w:ascii="Arial" w:hAnsi="Arial" w:cs="Arial"/>
                <w:b w:val="0"/>
                <w:color w:val="003865" w:themeColor="text1"/>
                <w:sz w:val="22"/>
                <w:szCs w:val="22"/>
              </w:rPr>
              <w:t xml:space="preserve"> as outlined </w:t>
            </w:r>
            <w:r w:rsidR="00F24364">
              <w:rPr>
                <w:rFonts w:ascii="Arial" w:hAnsi="Arial" w:cs="Arial"/>
                <w:b w:val="0"/>
                <w:color w:val="003865" w:themeColor="text1"/>
                <w:sz w:val="22"/>
                <w:szCs w:val="22"/>
              </w:rPr>
              <w:t xml:space="preserve">in their relevant product disclosures available </w:t>
            </w:r>
            <w:r w:rsidR="004024CE" w:rsidRPr="000177B4">
              <w:rPr>
                <w:rFonts w:ascii="Arial" w:hAnsi="Arial" w:cs="Arial"/>
                <w:b w:val="0"/>
                <w:color w:val="003865" w:themeColor="text1"/>
                <w:sz w:val="22"/>
                <w:szCs w:val="22"/>
              </w:rPr>
              <w:t xml:space="preserve">on </w:t>
            </w:r>
            <w:r w:rsidR="00F24364">
              <w:rPr>
                <w:rFonts w:ascii="Arial" w:hAnsi="Arial" w:cs="Arial"/>
                <w:b w:val="0"/>
                <w:color w:val="003865" w:themeColor="text1"/>
                <w:sz w:val="22"/>
                <w:szCs w:val="22"/>
              </w:rPr>
              <w:t xml:space="preserve">Mercer’s </w:t>
            </w:r>
            <w:hyperlink r:id="rId27" w:history="1">
              <w:r w:rsidR="00F24364" w:rsidRPr="00F24364">
                <w:rPr>
                  <w:rStyle w:val="Hyperlink"/>
                  <w:rFonts w:ascii="Arial" w:hAnsi="Arial" w:cs="Arial"/>
                  <w:b w:val="0"/>
                  <w:bCs w:val="0"/>
                  <w:sz w:val="22"/>
                  <w:szCs w:val="22"/>
                </w:rPr>
                <w:t>dedicated website</w:t>
              </w:r>
            </w:hyperlink>
            <w:r w:rsidR="00F24364">
              <w:rPr>
                <w:rFonts w:ascii="Arial" w:hAnsi="Arial" w:cs="Arial"/>
                <w:b w:val="0"/>
                <w:color w:val="003865" w:themeColor="text1"/>
                <w:sz w:val="22"/>
                <w:szCs w:val="22"/>
              </w:rPr>
              <w:t>.</w:t>
            </w:r>
          </w:p>
          <w:p w14:paraId="66FC093A" w14:textId="5F1D0E08" w:rsidR="00334D65" w:rsidRPr="000177B4" w:rsidRDefault="00334D65" w:rsidP="00BF2BB4">
            <w:pPr>
              <w:spacing w:after="240"/>
              <w:jc w:val="both"/>
              <w:rPr>
                <w:rFonts w:ascii="Arial" w:hAnsi="Arial" w:cs="Arial"/>
                <w:b w:val="0"/>
                <w:color w:val="003865" w:themeColor="text1"/>
                <w:sz w:val="22"/>
                <w:szCs w:val="22"/>
              </w:rPr>
            </w:pPr>
            <w:r w:rsidRPr="000177B4">
              <w:rPr>
                <w:rFonts w:ascii="Arial" w:hAnsi="Arial" w:cs="Arial"/>
                <w:b w:val="0"/>
                <w:color w:val="003865" w:themeColor="text1"/>
                <w:sz w:val="22"/>
                <w:szCs w:val="22"/>
              </w:rPr>
              <w:t>In addition, Mercer and MGIE monitors</w:t>
            </w:r>
            <w:r w:rsidR="00F24364">
              <w:rPr>
                <w:rFonts w:ascii="Arial" w:hAnsi="Arial" w:cs="Arial"/>
                <w:b w:val="0"/>
                <w:color w:val="003865" w:themeColor="text1"/>
                <w:sz w:val="22"/>
                <w:szCs w:val="22"/>
              </w:rPr>
              <w:t xml:space="preserve"> funds</w:t>
            </w:r>
            <w:r w:rsidRPr="000177B4">
              <w:rPr>
                <w:rFonts w:ascii="Arial" w:hAnsi="Arial" w:cs="Arial"/>
                <w:b w:val="0"/>
                <w:color w:val="003865" w:themeColor="text1"/>
                <w:sz w:val="22"/>
                <w:szCs w:val="22"/>
              </w:rPr>
              <w:t xml:space="preserve"> for high-severity </w:t>
            </w:r>
            <w:r w:rsidR="00166334" w:rsidRPr="000177B4">
              <w:rPr>
                <w:rFonts w:ascii="Arial" w:hAnsi="Arial" w:cs="Arial"/>
                <w:b w:val="0"/>
                <w:color w:val="003865" w:themeColor="text1"/>
                <w:sz w:val="22"/>
                <w:szCs w:val="22"/>
              </w:rPr>
              <w:t xml:space="preserve">incidences </w:t>
            </w:r>
            <w:r w:rsidR="00F24364">
              <w:rPr>
                <w:rFonts w:ascii="Arial" w:hAnsi="Arial" w:cs="Arial"/>
                <w:b w:val="0"/>
                <w:color w:val="003865" w:themeColor="text1"/>
                <w:sz w:val="22"/>
                <w:szCs w:val="22"/>
              </w:rPr>
              <w:t>relating to</w:t>
            </w:r>
            <w:r w:rsidRPr="000177B4">
              <w:rPr>
                <w:rFonts w:ascii="Arial" w:hAnsi="Arial" w:cs="Arial"/>
                <w:b w:val="0"/>
                <w:color w:val="003865" w:themeColor="text1"/>
                <w:sz w:val="22"/>
                <w:szCs w:val="22"/>
              </w:rPr>
              <w:t xml:space="preserve"> the UN Global Compact (UNGC) Principles that relate to human rights, </w:t>
            </w:r>
            <w:r w:rsidR="001F57E7" w:rsidRPr="000177B4">
              <w:rPr>
                <w:rFonts w:ascii="Arial" w:hAnsi="Arial" w:cs="Arial"/>
                <w:b w:val="0"/>
                <w:color w:val="003865" w:themeColor="text1"/>
                <w:sz w:val="22"/>
                <w:szCs w:val="22"/>
              </w:rPr>
              <w:t xml:space="preserve">labour, </w:t>
            </w:r>
            <w:r w:rsidRPr="000177B4">
              <w:rPr>
                <w:rFonts w:ascii="Arial" w:hAnsi="Arial" w:cs="Arial"/>
                <w:b w:val="0"/>
                <w:color w:val="003865" w:themeColor="text1"/>
                <w:sz w:val="22"/>
                <w:szCs w:val="22"/>
              </w:rPr>
              <w:t>environmental and corruption issues.</w:t>
            </w:r>
          </w:p>
        </w:tc>
        <w:tc>
          <w:tcPr>
            <w:tcW w:w="4858" w:type="dxa"/>
          </w:tcPr>
          <w:p w14:paraId="4F3133D3" w14:textId="5D6D1A32" w:rsidR="00334D65" w:rsidRPr="000177B4" w:rsidRDefault="00334D65" w:rsidP="00BF2BB4">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3865" w:themeColor="text1"/>
                <w:sz w:val="22"/>
                <w:szCs w:val="22"/>
              </w:rPr>
            </w:pPr>
            <w:r w:rsidRPr="004B3BD1">
              <w:rPr>
                <w:rFonts w:ascii="Arial" w:hAnsi="Arial" w:cs="Arial"/>
                <w:bCs/>
                <w:color w:val="003865" w:themeColor="text1"/>
                <w:sz w:val="22"/>
                <w:szCs w:val="22"/>
              </w:rPr>
              <w:t xml:space="preserve">An allocation to </w:t>
            </w:r>
            <w:r w:rsidR="008C358D" w:rsidRPr="004B3BD1">
              <w:rPr>
                <w:rFonts w:ascii="Arial" w:hAnsi="Arial" w:cs="Arial"/>
                <w:bCs/>
                <w:color w:val="003865" w:themeColor="text1"/>
                <w:sz w:val="22"/>
                <w:szCs w:val="22"/>
              </w:rPr>
              <w:t xml:space="preserve">MGIE’s </w:t>
            </w:r>
            <w:r w:rsidR="00CC51ED">
              <w:rPr>
                <w:rFonts w:ascii="Arial" w:hAnsi="Arial" w:cs="Arial"/>
                <w:color w:val="003865" w:themeColor="text1"/>
                <w:sz w:val="22"/>
                <w:szCs w:val="22"/>
              </w:rPr>
              <w:t>Passive Sustainable Global Equity UCITS CCF</w:t>
            </w:r>
            <w:r w:rsidR="00824A4C">
              <w:rPr>
                <w:rFonts w:ascii="Arial" w:hAnsi="Arial" w:cs="Arial"/>
                <w:color w:val="003865" w:themeColor="text1"/>
                <w:sz w:val="22"/>
                <w:szCs w:val="22"/>
              </w:rPr>
              <w:t xml:space="preserve"> and Luxembourg domiciled Sustainable Opportunities fund (private markets)</w:t>
            </w:r>
            <w:r w:rsidR="00803954">
              <w:rPr>
                <w:rFonts w:ascii="Arial" w:hAnsi="Arial" w:cs="Arial"/>
                <w:color w:val="003865" w:themeColor="text1"/>
                <w:sz w:val="22"/>
                <w:szCs w:val="22"/>
              </w:rPr>
              <w:t xml:space="preserve"> </w:t>
            </w:r>
            <w:r w:rsidRPr="004B3BD1">
              <w:rPr>
                <w:rFonts w:ascii="Arial" w:hAnsi="Arial" w:cs="Arial"/>
                <w:bCs/>
                <w:color w:val="003865" w:themeColor="text1"/>
                <w:sz w:val="22"/>
                <w:szCs w:val="22"/>
              </w:rPr>
              <w:t xml:space="preserve">is included within the </w:t>
            </w:r>
            <w:r w:rsidR="00383A88" w:rsidRPr="004B3BD1">
              <w:rPr>
                <w:rFonts w:ascii="Arial" w:hAnsi="Arial" w:cs="Arial"/>
                <w:bCs/>
                <w:color w:val="003865" w:themeColor="text1"/>
                <w:sz w:val="22"/>
                <w:szCs w:val="22"/>
              </w:rPr>
              <w:fldChar w:fldCharType="begin"/>
            </w:r>
            <w:r w:rsidR="00383A88" w:rsidRPr="004B3BD1">
              <w:rPr>
                <w:rFonts w:ascii="Arial" w:hAnsi="Arial" w:cs="Arial"/>
                <w:bCs/>
                <w:color w:val="003865" w:themeColor="text1"/>
                <w:sz w:val="22"/>
                <w:szCs w:val="22"/>
              </w:rPr>
              <w:instrText xml:space="preserve"> MERGEFIELD "Scheme__Fund__Plan__Section" </w:instrText>
            </w:r>
            <w:r w:rsidR="00383A88" w:rsidRPr="004B3BD1">
              <w:rPr>
                <w:rFonts w:ascii="Arial" w:hAnsi="Arial" w:cs="Arial"/>
                <w:bCs/>
                <w:color w:val="003865" w:themeColor="text1"/>
                <w:sz w:val="22"/>
                <w:szCs w:val="22"/>
              </w:rPr>
              <w:fldChar w:fldCharType="separate"/>
            </w:r>
            <w:r w:rsidR="006C27BE" w:rsidRPr="004B3BD1">
              <w:rPr>
                <w:rFonts w:ascii="Arial" w:hAnsi="Arial" w:cs="Arial"/>
                <w:bCs/>
                <w:noProof/>
                <w:color w:val="003865" w:themeColor="text1"/>
                <w:sz w:val="22"/>
                <w:szCs w:val="22"/>
              </w:rPr>
              <w:t>Plan</w:t>
            </w:r>
            <w:r w:rsidR="00383A88" w:rsidRPr="004B3BD1">
              <w:rPr>
                <w:rFonts w:ascii="Arial" w:hAnsi="Arial" w:cs="Arial"/>
                <w:bCs/>
                <w:color w:val="003865" w:themeColor="text1"/>
                <w:sz w:val="22"/>
                <w:szCs w:val="22"/>
              </w:rPr>
              <w:fldChar w:fldCharType="end"/>
            </w:r>
            <w:r w:rsidR="007E5588" w:rsidRPr="004B3BD1">
              <w:rPr>
                <w:rFonts w:ascii="Arial" w:hAnsi="Arial" w:cs="Arial"/>
                <w:bCs/>
                <w:color w:val="003865" w:themeColor="text1"/>
                <w:sz w:val="22"/>
                <w:szCs w:val="22"/>
              </w:rPr>
              <w:t>’s</w:t>
            </w:r>
            <w:r w:rsidRPr="004B3BD1">
              <w:rPr>
                <w:rFonts w:ascii="Arial" w:hAnsi="Arial" w:cs="Arial"/>
                <w:bCs/>
                <w:color w:val="003865" w:themeColor="text1"/>
                <w:sz w:val="22"/>
                <w:szCs w:val="22"/>
              </w:rPr>
              <w:t xml:space="preserve"> portfolio of Growth assets, </w:t>
            </w:r>
            <w:r w:rsidR="003C5A90" w:rsidRPr="004B3BD1">
              <w:rPr>
                <w:rFonts w:ascii="Arial" w:hAnsi="Arial" w:cs="Arial"/>
                <w:bCs/>
                <w:color w:val="003865" w:themeColor="text1"/>
                <w:sz w:val="22"/>
                <w:szCs w:val="22"/>
              </w:rPr>
              <w:t>with the allocation</w:t>
            </w:r>
            <w:r w:rsidRPr="004B3BD1">
              <w:rPr>
                <w:rFonts w:ascii="Arial" w:hAnsi="Arial" w:cs="Arial"/>
                <w:bCs/>
                <w:color w:val="003865" w:themeColor="text1"/>
                <w:sz w:val="22"/>
                <w:szCs w:val="22"/>
              </w:rPr>
              <w:t xml:space="preserve"> </w:t>
            </w:r>
            <w:r w:rsidR="0094277F" w:rsidRPr="004B3BD1">
              <w:rPr>
                <w:rFonts w:ascii="Arial" w:hAnsi="Arial" w:cs="Arial"/>
                <w:bCs/>
                <w:color w:val="003865" w:themeColor="text1"/>
                <w:sz w:val="22"/>
                <w:szCs w:val="22"/>
              </w:rPr>
              <w:t>accounting for</w:t>
            </w:r>
            <w:r w:rsidRPr="004B3BD1">
              <w:rPr>
                <w:rFonts w:ascii="Arial" w:hAnsi="Arial" w:cs="Arial"/>
                <w:bCs/>
                <w:color w:val="003865" w:themeColor="text1"/>
                <w:sz w:val="22"/>
                <w:szCs w:val="22"/>
              </w:rPr>
              <w:t xml:space="preserve"> c.</w:t>
            </w:r>
            <w:r w:rsidR="00F074AE">
              <w:rPr>
                <w:rFonts w:ascii="Arial" w:hAnsi="Arial" w:cs="Arial"/>
                <w:bCs/>
                <w:color w:val="003865" w:themeColor="text1"/>
                <w:sz w:val="22"/>
                <w:szCs w:val="22"/>
              </w:rPr>
              <w:t>6.0</w:t>
            </w:r>
            <w:r w:rsidR="00824A4C">
              <w:rPr>
                <w:rFonts w:ascii="Arial" w:hAnsi="Arial" w:cs="Arial"/>
                <w:bCs/>
                <w:color w:val="003865" w:themeColor="text1"/>
                <w:sz w:val="22"/>
                <w:szCs w:val="22"/>
              </w:rPr>
              <w:t>%</w:t>
            </w:r>
            <w:r w:rsidRPr="004B3BD1">
              <w:rPr>
                <w:rFonts w:ascii="Arial" w:hAnsi="Arial" w:cs="Arial"/>
                <w:bCs/>
                <w:color w:val="003865" w:themeColor="text1"/>
                <w:sz w:val="22"/>
                <w:szCs w:val="22"/>
              </w:rPr>
              <w:t xml:space="preserve"> of the Growth Portfolio.</w:t>
            </w:r>
            <w:r w:rsidRPr="000177B4">
              <w:rPr>
                <w:rFonts w:ascii="Arial" w:hAnsi="Arial" w:cs="Arial"/>
                <w:bCs/>
                <w:color w:val="003865" w:themeColor="text1"/>
                <w:sz w:val="22"/>
                <w:szCs w:val="22"/>
              </w:rPr>
              <w:t xml:space="preserve">   </w:t>
            </w:r>
          </w:p>
          <w:p w14:paraId="68BEFEAC" w14:textId="7D33EB6C" w:rsidR="002C444D" w:rsidRPr="000177B4" w:rsidRDefault="002C444D" w:rsidP="002C444D">
            <w:pPr>
              <w:snapToGrid w:val="0"/>
              <w:spacing w:after="21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3865" w:themeColor="text1"/>
                <w:sz w:val="22"/>
                <w:szCs w:val="22"/>
                <w:lang w:eastAsia="en-IE"/>
              </w:rPr>
            </w:pPr>
            <w:r w:rsidRPr="004B3BD1">
              <w:rPr>
                <w:rFonts w:ascii="Arial" w:hAnsi="Arial" w:cs="Arial"/>
                <w:bCs/>
                <w:color w:val="003865" w:themeColor="text1"/>
                <w:sz w:val="22"/>
                <w:szCs w:val="22"/>
              </w:rPr>
              <w:t xml:space="preserve">The annual Impact Report </w:t>
            </w:r>
            <w:r w:rsidRPr="004B3BD1">
              <w:rPr>
                <w:rFonts w:ascii="Arial" w:hAnsi="Arial" w:cs="Arial"/>
                <w:color w:val="003865" w:themeColor="text1"/>
                <w:sz w:val="22"/>
                <w:szCs w:val="22"/>
                <w:lang w:eastAsia="en-IE"/>
              </w:rPr>
              <w:t xml:space="preserve">highlights the positive social and environmental impact generated </w:t>
            </w:r>
            <w:r w:rsidR="00267AAE" w:rsidRPr="004B3BD1">
              <w:rPr>
                <w:rFonts w:ascii="Arial" w:hAnsi="Arial" w:cs="Arial"/>
                <w:color w:val="003865" w:themeColor="text1"/>
                <w:sz w:val="22"/>
                <w:szCs w:val="22"/>
                <w:lang w:eastAsia="en-IE"/>
              </w:rPr>
              <w:t xml:space="preserve">by </w:t>
            </w:r>
            <w:r w:rsidRPr="004B3BD1">
              <w:rPr>
                <w:rFonts w:ascii="Arial" w:hAnsi="Arial" w:cs="Arial"/>
                <w:color w:val="003865" w:themeColor="text1"/>
                <w:sz w:val="22"/>
                <w:szCs w:val="22"/>
                <w:lang w:eastAsia="en-IE"/>
              </w:rPr>
              <w:t xml:space="preserve">the </w:t>
            </w:r>
            <w:r w:rsidR="00F87866" w:rsidRPr="004B3BD1">
              <w:rPr>
                <w:rFonts w:ascii="Arial" w:hAnsi="Arial" w:cs="Arial"/>
                <w:color w:val="003865" w:themeColor="text1"/>
                <w:sz w:val="22"/>
                <w:szCs w:val="22"/>
                <w:lang w:eastAsia="en-IE"/>
              </w:rPr>
              <w:t>Scheme’s investments</w:t>
            </w:r>
            <w:r w:rsidRPr="004B3BD1">
              <w:rPr>
                <w:rFonts w:ascii="Arial" w:hAnsi="Arial" w:cs="Arial"/>
                <w:color w:val="003865" w:themeColor="text1"/>
                <w:sz w:val="22"/>
                <w:szCs w:val="22"/>
                <w:lang w:eastAsia="en-IE"/>
              </w:rPr>
              <w:t xml:space="preserve"> within the private markets </w:t>
            </w:r>
            <w:r w:rsidR="00383A88" w:rsidRPr="004B3BD1">
              <w:rPr>
                <w:rFonts w:ascii="Arial" w:hAnsi="Arial" w:cs="Arial"/>
                <w:color w:val="003865" w:themeColor="text1"/>
                <w:sz w:val="22"/>
                <w:szCs w:val="22"/>
                <w:lang w:eastAsia="en-IE"/>
              </w:rPr>
              <w:t>Global Impact</w:t>
            </w:r>
            <w:r w:rsidRPr="004B3BD1">
              <w:rPr>
                <w:rFonts w:ascii="Arial" w:hAnsi="Arial" w:cs="Arial"/>
                <w:color w:val="003865" w:themeColor="text1"/>
                <w:sz w:val="22"/>
                <w:szCs w:val="22"/>
                <w:lang w:eastAsia="en-IE"/>
              </w:rPr>
              <w:t xml:space="preserve"> solution.</w:t>
            </w:r>
          </w:p>
          <w:p w14:paraId="24B2302B" w14:textId="31E3A5B4" w:rsidR="00824A4C" w:rsidRPr="000177B4" w:rsidRDefault="00824A4C" w:rsidP="005A7A2D">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color w:val="003865" w:themeColor="text1"/>
                <w:sz w:val="22"/>
                <w:szCs w:val="22"/>
              </w:rPr>
            </w:pPr>
          </w:p>
        </w:tc>
        <w:tc>
          <w:tcPr>
            <w:tcW w:w="4859" w:type="dxa"/>
          </w:tcPr>
          <w:p w14:paraId="11C8D209" w14:textId="0C610CC9" w:rsidR="00D15C71" w:rsidRPr="000177B4" w:rsidRDefault="00D15C71" w:rsidP="000177B4">
            <w:pPr>
              <w:pStyle w:val="NormalIndent2"/>
              <w:spacing w:after="240"/>
              <w:ind w:left="0"/>
              <w:jc w:val="both"/>
              <w:cnfStyle w:val="000000100000" w:firstRow="0" w:lastRow="0" w:firstColumn="0" w:lastColumn="0" w:oddVBand="0" w:evenVBand="0" w:oddHBand="1" w:evenHBand="0" w:firstRowFirstColumn="0" w:firstRowLastColumn="0" w:lastRowFirstColumn="0" w:lastRowLastColumn="0"/>
              <w:rPr>
                <w:bCs/>
                <w:color w:val="003865" w:themeColor="text1"/>
                <w:sz w:val="22"/>
                <w:szCs w:val="22"/>
              </w:rPr>
            </w:pPr>
            <w:r w:rsidRPr="000177B4">
              <w:rPr>
                <w:bCs/>
                <w:color w:val="003865" w:themeColor="text1"/>
                <w:sz w:val="22"/>
                <w:szCs w:val="22"/>
                <w:lang w:val="en-US"/>
              </w:rPr>
              <w:t>Merce</w:t>
            </w:r>
            <w:r w:rsidRPr="004B3BD1">
              <w:rPr>
                <w:bCs/>
                <w:color w:val="003865" w:themeColor="text1"/>
                <w:sz w:val="22"/>
                <w:szCs w:val="22"/>
                <w:lang w:val="en-US"/>
              </w:rPr>
              <w:t xml:space="preserve">r and the </w:t>
            </w:r>
            <w:r w:rsidR="00B13A56" w:rsidRPr="004B3BD1">
              <w:rPr>
                <w:bCs/>
                <w:color w:val="003865" w:themeColor="text1"/>
                <w:sz w:val="22"/>
                <w:szCs w:val="22"/>
                <w:lang w:val="en-US"/>
              </w:rPr>
              <w:fldChar w:fldCharType="begin"/>
            </w:r>
            <w:r w:rsidR="00B13A56" w:rsidRPr="004B3BD1">
              <w:rPr>
                <w:bCs/>
                <w:color w:val="003865" w:themeColor="text1"/>
                <w:sz w:val="22"/>
                <w:szCs w:val="22"/>
                <w:lang w:val="en-US"/>
              </w:rPr>
              <w:instrText xml:space="preserve"> MERGEFIELD "Trustee_or_Trustees" </w:instrText>
            </w:r>
            <w:r w:rsidR="00B13A56" w:rsidRPr="004B3BD1">
              <w:rPr>
                <w:bCs/>
                <w:color w:val="003865" w:themeColor="text1"/>
                <w:sz w:val="22"/>
                <w:szCs w:val="22"/>
                <w:lang w:val="en-US"/>
              </w:rPr>
              <w:fldChar w:fldCharType="separate"/>
            </w:r>
            <w:r w:rsidR="006C27BE" w:rsidRPr="004B3BD1">
              <w:rPr>
                <w:bCs/>
                <w:noProof/>
                <w:color w:val="003865" w:themeColor="text1"/>
                <w:sz w:val="22"/>
                <w:szCs w:val="22"/>
                <w:lang w:val="en-US"/>
              </w:rPr>
              <w:t>Trustees</w:t>
            </w:r>
            <w:r w:rsidR="00B13A56" w:rsidRPr="004B3BD1">
              <w:rPr>
                <w:bCs/>
                <w:color w:val="003865" w:themeColor="text1"/>
                <w:sz w:val="22"/>
                <w:szCs w:val="22"/>
                <w:lang w:val="en-US"/>
              </w:rPr>
              <w:fldChar w:fldCharType="end"/>
            </w:r>
            <w:r w:rsidRPr="004B3BD1">
              <w:rPr>
                <w:bCs/>
                <w:color w:val="003865" w:themeColor="text1"/>
                <w:sz w:val="22"/>
                <w:szCs w:val="22"/>
                <w:lang w:val="en-US"/>
              </w:rPr>
              <w:t xml:space="preserve"> </w:t>
            </w:r>
            <w:r w:rsidR="00B13A56" w:rsidRPr="004B3BD1">
              <w:rPr>
                <w:bCs/>
                <w:color w:val="003865" w:themeColor="text1"/>
                <w:sz w:val="22"/>
                <w:szCs w:val="22"/>
                <w:lang w:val="en-US"/>
              </w:rPr>
              <w:fldChar w:fldCharType="begin"/>
            </w:r>
            <w:r w:rsidR="00B13A56" w:rsidRPr="004B3BD1">
              <w:rPr>
                <w:bCs/>
                <w:color w:val="003865" w:themeColor="text1"/>
                <w:sz w:val="22"/>
                <w:szCs w:val="22"/>
                <w:lang w:val="en-US"/>
              </w:rPr>
              <w:instrText xml:space="preserve"> MERGEFIELD "believe" </w:instrText>
            </w:r>
            <w:r w:rsidR="00B13A56" w:rsidRPr="004B3BD1">
              <w:rPr>
                <w:bCs/>
                <w:color w:val="003865" w:themeColor="text1"/>
                <w:sz w:val="22"/>
                <w:szCs w:val="22"/>
                <w:lang w:val="en-US"/>
              </w:rPr>
              <w:fldChar w:fldCharType="separate"/>
            </w:r>
            <w:r w:rsidR="006C27BE" w:rsidRPr="004B3BD1">
              <w:rPr>
                <w:bCs/>
                <w:noProof/>
                <w:color w:val="003865" w:themeColor="text1"/>
                <w:sz w:val="22"/>
                <w:szCs w:val="22"/>
                <w:lang w:val="en-US"/>
              </w:rPr>
              <w:t>believe</w:t>
            </w:r>
            <w:r w:rsidR="00B13A56" w:rsidRPr="004B3BD1">
              <w:rPr>
                <w:bCs/>
                <w:color w:val="003865" w:themeColor="text1"/>
                <w:sz w:val="22"/>
                <w:szCs w:val="22"/>
                <w:lang w:val="en-US"/>
              </w:rPr>
              <w:fldChar w:fldCharType="end"/>
            </w:r>
            <w:r w:rsidRPr="000177B4">
              <w:rPr>
                <w:bCs/>
                <w:color w:val="003865" w:themeColor="text1"/>
                <w:sz w:val="22"/>
                <w:szCs w:val="22"/>
                <w:lang w:val="en-US"/>
              </w:rPr>
              <w:t xml:space="preserve"> that diverse teams lead to better decision-making and have therefore taken several measures to work towards reflecting this view within Mercer’s portfolio management team, the teams of the appointed managers and across portfolio holdings.</w:t>
            </w:r>
          </w:p>
          <w:p w14:paraId="602E64D5" w14:textId="77777777" w:rsidR="00D15C71" w:rsidRPr="000177B4" w:rsidRDefault="00D15C71" w:rsidP="000177B4">
            <w:pPr>
              <w:pStyle w:val="NormalIndent2"/>
              <w:spacing w:after="240"/>
              <w:ind w:left="0"/>
              <w:jc w:val="both"/>
              <w:cnfStyle w:val="000000100000" w:firstRow="0" w:lastRow="0" w:firstColumn="0" w:lastColumn="0" w:oddVBand="0" w:evenVBand="0" w:oddHBand="1" w:evenHBand="0" w:firstRowFirstColumn="0" w:firstRowLastColumn="0" w:lastRowFirstColumn="0" w:lastRowLastColumn="0"/>
              <w:rPr>
                <w:bCs/>
                <w:color w:val="003865" w:themeColor="text1"/>
                <w:sz w:val="22"/>
                <w:szCs w:val="22"/>
              </w:rPr>
            </w:pPr>
            <w:r w:rsidRPr="000177B4">
              <w:rPr>
                <w:bCs/>
                <w:color w:val="003865" w:themeColor="text1"/>
                <w:sz w:val="22"/>
                <w:szCs w:val="22"/>
                <w:lang w:val="en-US"/>
              </w:rPr>
              <w:t>Participation in collaborative initiatives can also support raising awareness and contributing to initiatives across the broader industry.</w:t>
            </w:r>
          </w:p>
          <w:p w14:paraId="6E45235F" w14:textId="77777777" w:rsidR="000177B4" w:rsidRDefault="00D15C71" w:rsidP="00D15C71">
            <w:pPr>
              <w:pStyle w:val="NormalIndent2"/>
              <w:spacing w:after="240"/>
              <w:ind w:left="0"/>
              <w:jc w:val="both"/>
              <w:cnfStyle w:val="000000100000" w:firstRow="0" w:lastRow="0" w:firstColumn="0" w:lastColumn="0" w:oddVBand="0" w:evenVBand="0" w:oddHBand="1" w:evenHBand="0" w:firstRowFirstColumn="0" w:firstRowLastColumn="0" w:lastRowFirstColumn="0" w:lastRowLastColumn="0"/>
            </w:pPr>
            <w:r w:rsidRPr="000177B4">
              <w:rPr>
                <w:bCs/>
                <w:color w:val="003865" w:themeColor="text1"/>
                <w:sz w:val="22"/>
                <w:szCs w:val="22"/>
                <w:lang w:val="en-US"/>
              </w:rPr>
              <w:t>Mercer Limited is a member of The Diversity Project, which seeks to accelerate progress towards a more inclusive culture in the investment and savings profession.</w:t>
            </w:r>
            <w:r w:rsidR="000177B4">
              <w:t xml:space="preserve"> </w:t>
            </w:r>
          </w:p>
          <w:p w14:paraId="3C96AAC6" w14:textId="107F845C" w:rsidR="00D15C71" w:rsidRPr="000177B4" w:rsidRDefault="000177B4" w:rsidP="00D15C71">
            <w:pPr>
              <w:pStyle w:val="NormalIndent2"/>
              <w:spacing w:after="240"/>
              <w:ind w:left="0"/>
              <w:jc w:val="both"/>
              <w:cnfStyle w:val="000000100000" w:firstRow="0" w:lastRow="0" w:firstColumn="0" w:lastColumn="0" w:oddVBand="0" w:evenVBand="0" w:oddHBand="1" w:evenHBand="0" w:firstRowFirstColumn="0" w:firstRowLastColumn="0" w:lastRowFirstColumn="0" w:lastRowLastColumn="0"/>
              <w:rPr>
                <w:bCs/>
                <w:color w:val="003865" w:themeColor="text1"/>
                <w:sz w:val="22"/>
                <w:szCs w:val="22"/>
              </w:rPr>
            </w:pPr>
            <w:r w:rsidRPr="000177B4">
              <w:rPr>
                <w:bCs/>
                <w:color w:val="003865" w:themeColor="text1"/>
                <w:sz w:val="22"/>
                <w:szCs w:val="22"/>
                <w:lang w:val="en-US"/>
              </w:rPr>
              <w:t xml:space="preserve">Mercer is also a member of the 30% Club – UK Investor Chapter and Irish Investor Chapter. </w:t>
            </w:r>
            <w:r w:rsidR="00F63D42" w:rsidRPr="00F63D42">
              <w:rPr>
                <w:bCs/>
                <w:color w:val="003865" w:themeColor="text1"/>
                <w:sz w:val="22"/>
                <w:szCs w:val="22"/>
                <w:lang w:val="en-US"/>
              </w:rPr>
              <w:t xml:space="preserve">The 30% Investor Chapters are investor-led initiatives that aim to </w:t>
            </w:r>
            <w:r w:rsidRPr="000177B4">
              <w:rPr>
                <w:bCs/>
                <w:color w:val="003865" w:themeColor="text1"/>
                <w:sz w:val="22"/>
                <w:szCs w:val="22"/>
                <w:lang w:val="en-US"/>
              </w:rPr>
              <w:t>increase gender diversity on corporate boards and in senior leadership positions.</w:t>
            </w:r>
          </w:p>
          <w:p w14:paraId="318486D8" w14:textId="619156FF" w:rsidR="00334D65" w:rsidRPr="000177B4" w:rsidRDefault="00386A77" w:rsidP="0013038B">
            <w:pPr>
              <w:pStyle w:val="NormalIndent2"/>
              <w:spacing w:after="240"/>
              <w:ind w:left="0"/>
              <w:jc w:val="both"/>
              <w:cnfStyle w:val="000000100000" w:firstRow="0" w:lastRow="0" w:firstColumn="0" w:lastColumn="0" w:oddVBand="0" w:evenVBand="0" w:oddHBand="1" w:evenHBand="0" w:firstRowFirstColumn="0" w:firstRowLastColumn="0" w:lastRowFirstColumn="0" w:lastRowLastColumn="0"/>
              <w:rPr>
                <w:color w:val="003865" w:themeColor="text1"/>
              </w:rPr>
            </w:pPr>
            <w:r w:rsidRPr="000177B4">
              <w:rPr>
                <w:bCs/>
                <w:color w:val="003865" w:themeColor="text1"/>
                <w:sz w:val="22"/>
                <w:szCs w:val="22"/>
              </w:rPr>
              <w:t>Mercer consider</w:t>
            </w:r>
            <w:r w:rsidR="00F27ABB" w:rsidRPr="000177B4">
              <w:rPr>
                <w:bCs/>
                <w:color w:val="003865" w:themeColor="text1"/>
                <w:sz w:val="22"/>
                <w:szCs w:val="22"/>
              </w:rPr>
              <w:t>s</w:t>
            </w:r>
            <w:r w:rsidRPr="000177B4">
              <w:rPr>
                <w:bCs/>
                <w:color w:val="003865" w:themeColor="text1"/>
                <w:sz w:val="22"/>
                <w:szCs w:val="22"/>
              </w:rPr>
              <w:t xml:space="preserve"> broader forms of diversity in decision-making,</w:t>
            </w:r>
            <w:r w:rsidR="00344DED">
              <w:rPr>
                <w:bCs/>
                <w:color w:val="003865" w:themeColor="text1"/>
                <w:sz w:val="22"/>
                <w:szCs w:val="22"/>
              </w:rPr>
              <w:t xml:space="preserve"> </w:t>
            </w:r>
            <w:r w:rsidRPr="000177B4">
              <w:rPr>
                <w:bCs/>
                <w:color w:val="003865" w:themeColor="text1"/>
                <w:sz w:val="22"/>
                <w:szCs w:val="22"/>
              </w:rPr>
              <w:t>but currently report</w:t>
            </w:r>
            <w:r w:rsidR="004011E2" w:rsidRPr="000177B4">
              <w:rPr>
                <w:bCs/>
                <w:color w:val="003865" w:themeColor="text1"/>
                <w:sz w:val="22"/>
                <w:szCs w:val="22"/>
              </w:rPr>
              <w:t>s</w:t>
            </w:r>
            <w:r w:rsidRPr="000177B4">
              <w:rPr>
                <w:bCs/>
                <w:color w:val="003865" w:themeColor="text1"/>
                <w:sz w:val="22"/>
                <w:szCs w:val="22"/>
              </w:rPr>
              <w:t xml:space="preserve"> on gender diversity.</w:t>
            </w:r>
          </w:p>
        </w:tc>
      </w:tr>
      <w:tr w:rsidR="00370F02" w:rsidRPr="00B85DCD" w14:paraId="17CAAD37" w14:textId="77777777" w:rsidTr="0013038B">
        <w:trPr>
          <w:trHeight w:val="851"/>
        </w:trPr>
        <w:tc>
          <w:tcPr>
            <w:cnfStyle w:val="001000000000" w:firstRow="0" w:lastRow="0" w:firstColumn="1" w:lastColumn="0" w:oddVBand="0" w:evenVBand="0" w:oddHBand="0" w:evenHBand="0" w:firstRowFirstColumn="0" w:firstRowLastColumn="0" w:lastRowFirstColumn="0" w:lastRowLastColumn="0"/>
            <w:tcW w:w="14577" w:type="dxa"/>
            <w:gridSpan w:val="3"/>
            <w:tcBorders>
              <w:top w:val="single" w:sz="4" w:space="0" w:color="009DE0"/>
            </w:tcBorders>
            <w:shd w:val="clear" w:color="auto" w:fill="009DE0"/>
            <w:vAlign w:val="center"/>
          </w:tcPr>
          <w:p w14:paraId="3F360E2D" w14:textId="1F59DCD5" w:rsidR="00370F02" w:rsidRPr="00370F02" w:rsidRDefault="00226588" w:rsidP="00370F02">
            <w:pPr>
              <w:spacing w:after="240"/>
              <w:rPr>
                <w:rFonts w:ascii="Arial" w:hAnsi="Arial" w:cs="Arial"/>
                <w:color w:val="FFFFFF" w:themeColor="background1"/>
                <w:sz w:val="22"/>
                <w:szCs w:val="22"/>
              </w:rPr>
            </w:pPr>
            <w:r w:rsidRPr="00226588">
              <w:rPr>
                <w:rFonts w:ascii="Arial" w:hAnsi="Arial" w:cs="Arial"/>
                <w:color w:val="FFFFFF" w:themeColor="background1"/>
                <w:sz w:val="22"/>
                <w:szCs w:val="22"/>
              </w:rPr>
              <w:lastRenderedPageBreak/>
              <w:t xml:space="preserve"> </w:t>
            </w:r>
            <w:r w:rsidRPr="00226588">
              <w:rPr>
                <w:rFonts w:ascii="Arial" w:hAnsi="Arial" w:cs="Arial"/>
                <w:noProof/>
                <w:color w:val="FFFFFF" w:themeColor="background1"/>
                <w:sz w:val="22"/>
                <w:szCs w:val="22"/>
              </w:rPr>
              <w:drawing>
                <wp:inline distT="0" distB="0" distL="0" distR="0" wp14:anchorId="792115B0" wp14:editId="66A55C2E">
                  <wp:extent cx="707863" cy="707666"/>
                  <wp:effectExtent l="0" t="0" r="0" b="0"/>
                  <wp:docPr id="78"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7"/>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23340" cy="723139"/>
                          </a:xfrm>
                          <a:prstGeom prst="rect">
                            <a:avLst/>
                          </a:prstGeom>
                        </pic:spPr>
                      </pic:pic>
                    </a:graphicData>
                  </a:graphic>
                </wp:inline>
              </w:drawing>
            </w:r>
            <w:r w:rsidR="00370F02" w:rsidRPr="00370F02">
              <w:rPr>
                <w:rFonts w:ascii="Arial" w:hAnsi="Arial" w:cs="Arial"/>
                <w:color w:val="FFFFFF" w:themeColor="background1"/>
                <w:sz w:val="22"/>
                <w:szCs w:val="22"/>
              </w:rPr>
              <w:t xml:space="preserve">Engagement </w:t>
            </w:r>
          </w:p>
        </w:tc>
      </w:tr>
      <w:tr w:rsidR="008065BB" w:rsidRPr="00B85DCD" w14:paraId="2376CC71" w14:textId="77777777" w:rsidTr="0013038B">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4577" w:type="dxa"/>
            <w:gridSpan w:val="3"/>
          </w:tcPr>
          <w:p w14:paraId="70635F35" w14:textId="3C9A67C4" w:rsidR="00133A29" w:rsidRDefault="00133A29" w:rsidP="00BF2BB4">
            <w:pPr>
              <w:spacing w:after="240"/>
              <w:jc w:val="both"/>
              <w:rPr>
                <w:rFonts w:ascii="Arial" w:hAnsi="Arial" w:cs="Arial"/>
                <w:b w:val="0"/>
                <w:color w:val="003865"/>
                <w:sz w:val="22"/>
                <w:szCs w:val="22"/>
              </w:rPr>
            </w:pPr>
            <w:r w:rsidRPr="00344DED">
              <w:rPr>
                <w:rFonts w:ascii="Arial" w:hAnsi="Arial" w:cs="Arial"/>
                <w:b w:val="0"/>
                <w:bCs w:val="0"/>
                <w:color w:val="003865"/>
                <w:sz w:val="22"/>
                <w:szCs w:val="22"/>
              </w:rPr>
              <w:t>Engagement is an important aspect of Mercer's stewardship activities on behalf of the</w:t>
            </w:r>
            <w:r w:rsidRPr="00344DED">
              <w:rPr>
                <w:rFonts w:ascii="Arial" w:hAnsi="Arial" w:cs="Arial"/>
                <w:b w:val="0"/>
                <w:bCs w:val="0"/>
                <w:color w:val="1F2937"/>
                <w:sz w:val="22"/>
                <w:szCs w:val="22"/>
              </w:rPr>
              <w:t xml:space="preserve"> </w:t>
            </w:r>
            <w:r w:rsidR="0092315D" w:rsidRPr="004B3BD1">
              <w:rPr>
                <w:rFonts w:ascii="Arial" w:hAnsi="Arial" w:cs="Arial"/>
                <w:color w:val="1F2937"/>
                <w:sz w:val="22"/>
                <w:szCs w:val="22"/>
              </w:rPr>
              <w:fldChar w:fldCharType="begin"/>
            </w:r>
            <w:r w:rsidR="0092315D" w:rsidRPr="004B3BD1">
              <w:rPr>
                <w:rFonts w:ascii="Arial" w:hAnsi="Arial" w:cs="Arial"/>
                <w:b w:val="0"/>
                <w:bCs w:val="0"/>
                <w:color w:val="1F2937"/>
                <w:sz w:val="22"/>
                <w:szCs w:val="22"/>
              </w:rPr>
              <w:instrText xml:space="preserve"> MERGEFIELD "Trustee_or_Trustees" </w:instrText>
            </w:r>
            <w:r w:rsidR="0092315D" w:rsidRPr="004B3BD1">
              <w:rPr>
                <w:rFonts w:ascii="Arial" w:hAnsi="Arial" w:cs="Arial"/>
                <w:color w:val="1F2937"/>
                <w:sz w:val="22"/>
                <w:szCs w:val="22"/>
              </w:rPr>
              <w:fldChar w:fldCharType="separate"/>
            </w:r>
            <w:r w:rsidR="006C27BE" w:rsidRPr="004B3BD1">
              <w:rPr>
                <w:rFonts w:ascii="Arial" w:hAnsi="Arial" w:cs="Arial"/>
                <w:b w:val="0"/>
                <w:bCs w:val="0"/>
                <w:noProof/>
                <w:color w:val="1F2937"/>
                <w:sz w:val="22"/>
                <w:szCs w:val="22"/>
              </w:rPr>
              <w:t>Trustees</w:t>
            </w:r>
            <w:r w:rsidR="0092315D" w:rsidRPr="004B3BD1">
              <w:rPr>
                <w:rFonts w:ascii="Arial" w:hAnsi="Arial" w:cs="Arial"/>
                <w:color w:val="1F2937"/>
                <w:sz w:val="22"/>
                <w:szCs w:val="22"/>
              </w:rPr>
              <w:fldChar w:fldCharType="end"/>
            </w:r>
            <w:r w:rsidRPr="004B3BD1">
              <w:rPr>
                <w:rFonts w:ascii="Arial" w:hAnsi="Arial" w:cs="Arial"/>
                <w:b w:val="0"/>
                <w:bCs w:val="0"/>
                <w:color w:val="1F2937"/>
                <w:sz w:val="22"/>
                <w:szCs w:val="22"/>
              </w:rPr>
              <w:t>.</w:t>
            </w:r>
            <w:r w:rsidRPr="00076C06">
              <w:t xml:space="preserve"> </w:t>
            </w:r>
            <w:hyperlink r:id="rId29" w:history="1">
              <w:r w:rsidR="008065BB" w:rsidRPr="00076C06">
                <w:rPr>
                  <w:rStyle w:val="Hyperlink"/>
                  <w:rFonts w:ascii="Arial" w:hAnsi="Arial" w:cs="Arial"/>
                  <w:sz w:val="22"/>
                  <w:szCs w:val="22"/>
                </w:rPr>
                <w:t>The 202</w:t>
              </w:r>
              <w:r w:rsidR="006B4173">
                <w:rPr>
                  <w:rStyle w:val="Hyperlink"/>
                  <w:rFonts w:ascii="Arial" w:hAnsi="Arial" w:cs="Arial"/>
                  <w:sz w:val="22"/>
                  <w:szCs w:val="22"/>
                </w:rPr>
                <w:t>4</w:t>
              </w:r>
              <w:r w:rsidR="008065BB" w:rsidRPr="00076C06">
                <w:rPr>
                  <w:rStyle w:val="Hyperlink"/>
                  <w:rFonts w:ascii="Arial" w:hAnsi="Arial" w:cs="Arial"/>
                  <w:sz w:val="22"/>
                  <w:szCs w:val="22"/>
                </w:rPr>
                <w:t xml:space="preserve"> </w:t>
              </w:r>
              <w:r w:rsidR="00D53515">
                <w:rPr>
                  <w:rStyle w:val="Hyperlink"/>
                  <w:rFonts w:ascii="Arial" w:hAnsi="Arial" w:cs="Arial"/>
                  <w:sz w:val="22"/>
                  <w:szCs w:val="22"/>
                </w:rPr>
                <w:t xml:space="preserve">Sustainability &amp; </w:t>
              </w:r>
              <w:r w:rsidR="008065BB" w:rsidRPr="00076C06">
                <w:rPr>
                  <w:rStyle w:val="Hyperlink"/>
                  <w:rFonts w:ascii="Arial" w:hAnsi="Arial" w:cs="Arial"/>
                  <w:sz w:val="22"/>
                  <w:szCs w:val="22"/>
                </w:rPr>
                <w:t>Stewardship Report</w:t>
              </w:r>
            </w:hyperlink>
            <w:r w:rsidR="008065BB" w:rsidRPr="00133A29">
              <w:rPr>
                <w:rFonts w:ascii="Arial" w:hAnsi="Arial" w:cs="Arial"/>
                <w:b w:val="0"/>
                <w:color w:val="009DE0" w:themeColor="accent1"/>
                <w:sz w:val="22"/>
                <w:szCs w:val="22"/>
              </w:rPr>
              <w:t xml:space="preserve"> </w:t>
            </w:r>
            <w:r w:rsidR="008065BB" w:rsidRPr="00133A29">
              <w:rPr>
                <w:rFonts w:ascii="Arial" w:hAnsi="Arial" w:cs="Arial"/>
                <w:b w:val="0"/>
                <w:color w:val="003865"/>
                <w:sz w:val="22"/>
                <w:szCs w:val="22"/>
              </w:rPr>
              <w:t>highlights the engagement objectives which have been set, examples of engagement and the escalation process</w:t>
            </w:r>
            <w:r>
              <w:rPr>
                <w:rFonts w:ascii="Arial" w:hAnsi="Arial" w:cs="Arial"/>
                <w:b w:val="0"/>
                <w:color w:val="003865"/>
                <w:sz w:val="22"/>
                <w:szCs w:val="22"/>
              </w:rPr>
              <w:t xml:space="preserve">. Mercer also </w:t>
            </w:r>
            <w:r w:rsidR="008065BB" w:rsidRPr="00133A29">
              <w:rPr>
                <w:rFonts w:ascii="Arial" w:hAnsi="Arial" w:cs="Arial"/>
                <w:b w:val="0"/>
                <w:color w:val="003865"/>
                <w:sz w:val="22"/>
                <w:szCs w:val="22"/>
              </w:rPr>
              <w:t>participat</w:t>
            </w:r>
            <w:r>
              <w:rPr>
                <w:rFonts w:ascii="Arial" w:hAnsi="Arial" w:cs="Arial"/>
                <w:b w:val="0"/>
                <w:color w:val="003865"/>
                <w:sz w:val="22"/>
                <w:szCs w:val="22"/>
              </w:rPr>
              <w:t>es</w:t>
            </w:r>
            <w:r w:rsidR="008065BB" w:rsidRPr="00B85DCD">
              <w:rPr>
                <w:rFonts w:ascii="Arial" w:hAnsi="Arial" w:cs="Arial"/>
                <w:b w:val="0"/>
                <w:color w:val="003865"/>
                <w:sz w:val="22"/>
                <w:szCs w:val="22"/>
              </w:rPr>
              <w:t xml:space="preserve"> in collaborative initiatives</w:t>
            </w:r>
            <w:r>
              <w:rPr>
                <w:rFonts w:ascii="Arial" w:hAnsi="Arial" w:cs="Arial"/>
                <w:b w:val="0"/>
                <w:color w:val="003865"/>
                <w:sz w:val="22"/>
                <w:szCs w:val="22"/>
              </w:rPr>
              <w:t xml:space="preserve"> related to stewardship</w:t>
            </w:r>
            <w:r w:rsidR="00F27ABB" w:rsidRPr="00B85DCD">
              <w:rPr>
                <w:rFonts w:ascii="Arial" w:hAnsi="Arial" w:cs="Arial"/>
                <w:b w:val="0"/>
                <w:color w:val="003865"/>
                <w:sz w:val="22"/>
                <w:szCs w:val="22"/>
              </w:rPr>
              <w:t>.</w:t>
            </w:r>
            <w:r w:rsidR="0016232E">
              <w:rPr>
                <w:rFonts w:ascii="Arial" w:hAnsi="Arial" w:cs="Arial"/>
                <w:b w:val="0"/>
                <w:color w:val="003865"/>
                <w:sz w:val="22"/>
                <w:szCs w:val="22"/>
              </w:rPr>
              <w:t xml:space="preserve">  </w:t>
            </w:r>
          </w:p>
          <w:p w14:paraId="1AC08734" w14:textId="4861DCC1" w:rsidR="004E3556" w:rsidRDefault="0016232E" w:rsidP="00BF2BB4">
            <w:pPr>
              <w:spacing w:after="240"/>
              <w:jc w:val="both"/>
              <w:rPr>
                <w:rFonts w:ascii="Arial" w:hAnsi="Arial" w:cs="Arial"/>
                <w:color w:val="003865"/>
                <w:sz w:val="22"/>
                <w:szCs w:val="22"/>
              </w:rPr>
            </w:pPr>
            <w:r>
              <w:rPr>
                <w:rFonts w:ascii="Arial" w:hAnsi="Arial" w:cs="Arial"/>
                <w:b w:val="0"/>
                <w:color w:val="003865"/>
                <w:sz w:val="22"/>
                <w:szCs w:val="22"/>
              </w:rPr>
              <w:t>Mercer</w:t>
            </w:r>
            <w:r w:rsidR="00133A29">
              <w:rPr>
                <w:rFonts w:ascii="Arial" w:hAnsi="Arial" w:cs="Arial"/>
                <w:b w:val="0"/>
                <w:color w:val="003865"/>
                <w:sz w:val="22"/>
                <w:szCs w:val="22"/>
              </w:rPr>
              <w:t xml:space="preserve"> conducts an</w:t>
            </w:r>
            <w:r>
              <w:rPr>
                <w:rFonts w:ascii="Arial" w:hAnsi="Arial" w:cs="Arial"/>
                <w:b w:val="0"/>
                <w:color w:val="003865"/>
                <w:sz w:val="22"/>
                <w:szCs w:val="22"/>
              </w:rPr>
              <w:t xml:space="preserve"> </w:t>
            </w:r>
            <w:r w:rsidRPr="0016232E">
              <w:rPr>
                <w:rFonts w:ascii="Arial" w:hAnsi="Arial" w:cs="Arial"/>
                <w:b w:val="0"/>
                <w:color w:val="003865"/>
                <w:sz w:val="22"/>
                <w:szCs w:val="22"/>
              </w:rPr>
              <w:t xml:space="preserve">annual </w:t>
            </w:r>
            <w:r w:rsidR="00444529">
              <w:rPr>
                <w:rFonts w:ascii="Arial" w:hAnsi="Arial" w:cs="Arial"/>
                <w:b w:val="0"/>
                <w:color w:val="003865"/>
                <w:sz w:val="22"/>
                <w:szCs w:val="22"/>
              </w:rPr>
              <w:t>s</w:t>
            </w:r>
            <w:r w:rsidRPr="0016232E">
              <w:rPr>
                <w:rFonts w:ascii="Arial" w:hAnsi="Arial" w:cs="Arial"/>
                <w:b w:val="0"/>
                <w:color w:val="003865"/>
                <w:sz w:val="22"/>
                <w:szCs w:val="22"/>
              </w:rPr>
              <w:t>urvey on sustainability and stewardship topics</w:t>
            </w:r>
            <w:r w:rsidR="00133A29">
              <w:rPr>
                <w:rFonts w:ascii="Arial" w:hAnsi="Arial" w:cs="Arial"/>
                <w:b w:val="0"/>
                <w:color w:val="003865"/>
                <w:sz w:val="22"/>
                <w:szCs w:val="22"/>
              </w:rPr>
              <w:t>.</w:t>
            </w:r>
            <w:r w:rsidR="00111221">
              <w:rPr>
                <w:rFonts w:ascii="Arial" w:hAnsi="Arial" w:cs="Arial"/>
                <w:b w:val="0"/>
                <w:color w:val="003865"/>
                <w:sz w:val="22"/>
                <w:szCs w:val="22"/>
              </w:rPr>
              <w:t xml:space="preserve"> </w:t>
            </w:r>
            <w:r w:rsidR="00133A29">
              <w:rPr>
                <w:rFonts w:ascii="Arial" w:hAnsi="Arial" w:cs="Arial"/>
                <w:b w:val="0"/>
                <w:color w:val="003865"/>
                <w:sz w:val="22"/>
                <w:szCs w:val="22"/>
              </w:rPr>
              <w:t xml:space="preserve">The survey </w:t>
            </w:r>
            <w:r w:rsidRPr="0016232E">
              <w:rPr>
                <w:rFonts w:ascii="Arial" w:hAnsi="Arial" w:cs="Arial"/>
                <w:b w:val="0"/>
                <w:color w:val="003865"/>
                <w:sz w:val="22"/>
                <w:szCs w:val="22"/>
              </w:rPr>
              <w:t>was distributed to over 200 managers</w:t>
            </w:r>
            <w:r w:rsidR="00133A29">
              <w:rPr>
                <w:rFonts w:ascii="Arial" w:hAnsi="Arial" w:cs="Arial"/>
                <w:b w:val="0"/>
                <w:color w:val="003865"/>
                <w:sz w:val="22"/>
                <w:szCs w:val="22"/>
              </w:rPr>
              <w:t xml:space="preserve"> appointed </w:t>
            </w:r>
            <w:r w:rsidR="00444529">
              <w:rPr>
                <w:rFonts w:ascii="Arial" w:hAnsi="Arial" w:cs="Arial"/>
                <w:b w:val="0"/>
                <w:color w:val="003865"/>
                <w:sz w:val="22"/>
                <w:szCs w:val="22"/>
              </w:rPr>
              <w:t>in</w:t>
            </w:r>
            <w:r w:rsidR="00133A29">
              <w:rPr>
                <w:rFonts w:ascii="Arial" w:hAnsi="Arial" w:cs="Arial"/>
                <w:b w:val="0"/>
                <w:color w:val="003865"/>
                <w:sz w:val="22"/>
                <w:szCs w:val="22"/>
              </w:rPr>
              <w:t xml:space="preserve"> the Mercer Funds</w:t>
            </w:r>
            <w:r w:rsidRPr="0016232E">
              <w:rPr>
                <w:rFonts w:ascii="Arial" w:hAnsi="Arial" w:cs="Arial"/>
                <w:b w:val="0"/>
                <w:color w:val="003865"/>
                <w:sz w:val="22"/>
                <w:szCs w:val="22"/>
              </w:rPr>
              <w:t>. The survey gather</w:t>
            </w:r>
            <w:r w:rsidR="00444529">
              <w:rPr>
                <w:rFonts w:ascii="Arial" w:hAnsi="Arial" w:cs="Arial"/>
                <w:b w:val="0"/>
                <w:color w:val="003865"/>
                <w:sz w:val="22"/>
                <w:szCs w:val="22"/>
              </w:rPr>
              <w:t>s</w:t>
            </w:r>
            <w:r w:rsidRPr="0016232E">
              <w:rPr>
                <w:rFonts w:ascii="Arial" w:hAnsi="Arial" w:cs="Arial"/>
                <w:b w:val="0"/>
                <w:color w:val="003865"/>
                <w:sz w:val="22"/>
                <w:szCs w:val="22"/>
              </w:rPr>
              <w:t xml:space="preserve"> information </w:t>
            </w:r>
            <w:r w:rsidR="00267AAE">
              <w:rPr>
                <w:rFonts w:ascii="Arial" w:hAnsi="Arial" w:cs="Arial"/>
                <w:b w:val="0"/>
                <w:color w:val="003865"/>
                <w:sz w:val="22"/>
                <w:szCs w:val="22"/>
              </w:rPr>
              <w:t xml:space="preserve">on </w:t>
            </w:r>
            <w:r w:rsidRPr="0016232E">
              <w:rPr>
                <w:rFonts w:ascii="Arial" w:hAnsi="Arial" w:cs="Arial"/>
                <w:b w:val="0"/>
                <w:color w:val="003865"/>
                <w:sz w:val="22"/>
                <w:szCs w:val="22"/>
              </w:rPr>
              <w:t>manager</w:t>
            </w:r>
            <w:r w:rsidR="00133A29">
              <w:rPr>
                <w:rFonts w:ascii="Arial" w:hAnsi="Arial" w:cs="Arial"/>
                <w:b w:val="0"/>
                <w:color w:val="003865"/>
                <w:sz w:val="22"/>
                <w:szCs w:val="22"/>
              </w:rPr>
              <w:t>s’</w:t>
            </w:r>
            <w:r w:rsidR="00A33285">
              <w:rPr>
                <w:rFonts w:ascii="Arial" w:hAnsi="Arial" w:cs="Arial"/>
                <w:b w:val="0"/>
                <w:color w:val="003865"/>
                <w:sz w:val="22"/>
                <w:szCs w:val="22"/>
              </w:rPr>
              <w:t xml:space="preserve"> </w:t>
            </w:r>
            <w:r w:rsidRPr="0016232E">
              <w:rPr>
                <w:rFonts w:ascii="Arial" w:hAnsi="Arial" w:cs="Arial"/>
                <w:b w:val="0"/>
                <w:color w:val="003865"/>
                <w:sz w:val="22"/>
                <w:szCs w:val="22"/>
              </w:rPr>
              <w:t>broad approach to stewardship as part of their investment integration</w:t>
            </w:r>
            <w:r w:rsidR="00133A29">
              <w:rPr>
                <w:rFonts w:ascii="Arial" w:hAnsi="Arial" w:cs="Arial"/>
                <w:b w:val="0"/>
                <w:color w:val="003865"/>
                <w:sz w:val="22"/>
                <w:szCs w:val="22"/>
              </w:rPr>
              <w:t>.  It also seeks</w:t>
            </w:r>
            <w:r w:rsidRPr="0016232E">
              <w:rPr>
                <w:rFonts w:ascii="Arial" w:hAnsi="Arial" w:cs="Arial"/>
                <w:b w:val="0"/>
                <w:color w:val="003865"/>
                <w:sz w:val="22"/>
                <w:szCs w:val="22"/>
              </w:rPr>
              <w:t xml:space="preserve"> insights and examples of voting and</w:t>
            </w:r>
            <w:r w:rsidRPr="0024378C">
              <w:rPr>
                <w:rFonts w:ascii="Arial" w:hAnsi="Arial" w:cs="Arial"/>
                <w:color w:val="003865"/>
                <w:sz w:val="22"/>
                <w:szCs w:val="22"/>
              </w:rPr>
              <w:t xml:space="preserve"> </w:t>
            </w:r>
            <w:r w:rsidRPr="002C1AC8">
              <w:rPr>
                <w:rFonts w:ascii="Arial" w:hAnsi="Arial" w:cs="Arial"/>
                <w:b w:val="0"/>
                <w:bCs w:val="0"/>
                <w:color w:val="003865"/>
                <w:sz w:val="22"/>
                <w:szCs w:val="22"/>
              </w:rPr>
              <w:t xml:space="preserve">engagement activities. The results from the survey </w:t>
            </w:r>
            <w:r w:rsidR="00133A29">
              <w:rPr>
                <w:rFonts w:ascii="Arial" w:hAnsi="Arial" w:cs="Arial"/>
                <w:b w:val="0"/>
                <w:bCs w:val="0"/>
                <w:color w:val="003865"/>
                <w:sz w:val="22"/>
                <w:szCs w:val="22"/>
              </w:rPr>
              <w:t>serve as</w:t>
            </w:r>
            <w:r w:rsidRPr="002C1AC8">
              <w:rPr>
                <w:rFonts w:ascii="Arial" w:hAnsi="Arial" w:cs="Arial"/>
                <w:b w:val="0"/>
                <w:bCs w:val="0"/>
                <w:color w:val="003865"/>
                <w:sz w:val="22"/>
                <w:szCs w:val="22"/>
              </w:rPr>
              <w:t xml:space="preserve"> an important source of information for tracking and measuring managers’ stewardship efforts</w:t>
            </w:r>
            <w:r w:rsidR="00133A29">
              <w:rPr>
                <w:rFonts w:ascii="Arial" w:hAnsi="Arial" w:cs="Arial"/>
                <w:b w:val="0"/>
                <w:bCs w:val="0"/>
                <w:color w:val="003865"/>
                <w:sz w:val="22"/>
                <w:szCs w:val="22"/>
              </w:rPr>
              <w:t>,</w:t>
            </w:r>
            <w:r w:rsidRPr="002C1AC8">
              <w:rPr>
                <w:rFonts w:ascii="Arial" w:hAnsi="Arial" w:cs="Arial"/>
                <w:b w:val="0"/>
                <w:bCs w:val="0"/>
                <w:color w:val="003865"/>
                <w:sz w:val="22"/>
                <w:szCs w:val="22"/>
              </w:rPr>
              <w:t xml:space="preserve"> assess</w:t>
            </w:r>
            <w:r w:rsidR="00267AAE">
              <w:rPr>
                <w:rFonts w:ascii="Arial" w:hAnsi="Arial" w:cs="Arial"/>
                <w:b w:val="0"/>
                <w:bCs w:val="0"/>
                <w:color w:val="003865"/>
                <w:sz w:val="22"/>
                <w:szCs w:val="22"/>
              </w:rPr>
              <w:t>ing</w:t>
            </w:r>
            <w:r w:rsidRPr="002C1AC8">
              <w:rPr>
                <w:rFonts w:ascii="Arial" w:hAnsi="Arial" w:cs="Arial"/>
                <w:b w:val="0"/>
                <w:bCs w:val="0"/>
                <w:color w:val="003865"/>
                <w:sz w:val="22"/>
                <w:szCs w:val="22"/>
              </w:rPr>
              <w:t xml:space="preserve"> </w:t>
            </w:r>
            <w:r w:rsidR="00805382" w:rsidRPr="002C1AC8">
              <w:rPr>
                <w:rFonts w:ascii="Arial" w:hAnsi="Arial" w:cs="Arial"/>
                <w:b w:val="0"/>
                <w:bCs w:val="0"/>
                <w:color w:val="003865"/>
                <w:sz w:val="22"/>
                <w:szCs w:val="22"/>
              </w:rPr>
              <w:t>effectiveness,</w:t>
            </w:r>
            <w:r w:rsidRPr="002C1AC8">
              <w:rPr>
                <w:rFonts w:ascii="Arial" w:hAnsi="Arial" w:cs="Arial"/>
                <w:b w:val="0"/>
                <w:bCs w:val="0"/>
                <w:color w:val="003865"/>
                <w:sz w:val="22"/>
                <w:szCs w:val="22"/>
              </w:rPr>
              <w:t xml:space="preserve"> and identify</w:t>
            </w:r>
            <w:r w:rsidR="00267AAE">
              <w:rPr>
                <w:rFonts w:ascii="Arial" w:hAnsi="Arial" w:cs="Arial"/>
                <w:b w:val="0"/>
                <w:bCs w:val="0"/>
                <w:color w:val="003865"/>
                <w:sz w:val="22"/>
                <w:szCs w:val="22"/>
              </w:rPr>
              <w:t>ing</w:t>
            </w:r>
            <w:r w:rsidRPr="002C1AC8">
              <w:rPr>
                <w:rFonts w:ascii="Arial" w:hAnsi="Arial" w:cs="Arial"/>
                <w:b w:val="0"/>
                <w:bCs w:val="0"/>
                <w:color w:val="003865"/>
                <w:sz w:val="22"/>
                <w:szCs w:val="22"/>
              </w:rPr>
              <w:t xml:space="preserve"> potential areas for improvement. </w:t>
            </w:r>
          </w:p>
          <w:p w14:paraId="354E9A00" w14:textId="14325B44" w:rsidR="008065BB" w:rsidRPr="00B85DCD" w:rsidRDefault="004E3556" w:rsidP="004E3556">
            <w:pPr>
              <w:spacing w:after="240"/>
              <w:jc w:val="both"/>
              <w:rPr>
                <w:rFonts w:ascii="Arial" w:hAnsi="Arial" w:cs="Arial"/>
                <w:b w:val="0"/>
                <w:color w:val="009DE0" w:themeColor="accent1"/>
                <w:sz w:val="22"/>
                <w:szCs w:val="22"/>
              </w:rPr>
            </w:pPr>
            <w:r w:rsidRPr="004E3556">
              <w:rPr>
                <w:rFonts w:ascii="Arial" w:hAnsi="Arial" w:cs="Arial"/>
                <w:b w:val="0"/>
                <w:bCs w:val="0"/>
                <w:color w:val="003865"/>
                <w:sz w:val="22"/>
                <w:szCs w:val="22"/>
              </w:rPr>
              <w:t xml:space="preserve">The results and insights from the survey will be shared in Mercer’s </w:t>
            </w:r>
            <w:r w:rsidR="00444529">
              <w:rPr>
                <w:rFonts w:ascii="Arial" w:hAnsi="Arial" w:cs="Arial"/>
                <w:b w:val="0"/>
                <w:bCs w:val="0"/>
                <w:color w:val="003865"/>
                <w:sz w:val="22"/>
                <w:szCs w:val="22"/>
              </w:rPr>
              <w:t xml:space="preserve">annual Sustainability and </w:t>
            </w:r>
            <w:r w:rsidRPr="004E3556">
              <w:rPr>
                <w:rFonts w:ascii="Arial" w:hAnsi="Arial" w:cs="Arial"/>
                <w:b w:val="0"/>
                <w:bCs w:val="0"/>
                <w:color w:val="003865"/>
                <w:sz w:val="22"/>
                <w:szCs w:val="22"/>
              </w:rPr>
              <w:t xml:space="preserve">Stewardship Report. This report </w:t>
            </w:r>
            <w:r w:rsidRPr="00BF2A9A">
              <w:rPr>
                <w:rFonts w:ascii="Arial" w:hAnsi="Arial" w:cs="Arial"/>
                <w:b w:val="0"/>
                <w:bCs w:val="0"/>
                <w:color w:val="003865"/>
                <w:sz w:val="22"/>
                <w:szCs w:val="22"/>
              </w:rPr>
              <w:t>is reviewed by the</w:t>
            </w:r>
            <w:r w:rsidRPr="00BF2A9A">
              <w:rPr>
                <w:rFonts w:ascii="Arial" w:hAnsi="Arial" w:cs="Arial"/>
                <w:color w:val="003865"/>
                <w:sz w:val="22"/>
                <w:szCs w:val="22"/>
              </w:rPr>
              <w:t xml:space="preserve"> </w:t>
            </w:r>
            <w:r w:rsidR="0092315D" w:rsidRPr="004B3BD1">
              <w:rPr>
                <w:rFonts w:ascii="Arial" w:hAnsi="Arial" w:cs="Arial"/>
                <w:color w:val="003865"/>
                <w:sz w:val="22"/>
                <w:szCs w:val="22"/>
              </w:rPr>
              <w:fldChar w:fldCharType="begin"/>
            </w:r>
            <w:r w:rsidR="0092315D" w:rsidRPr="004B3BD1">
              <w:rPr>
                <w:rFonts w:ascii="Arial" w:hAnsi="Arial" w:cs="Arial"/>
                <w:b w:val="0"/>
                <w:bCs w:val="0"/>
                <w:color w:val="003865"/>
                <w:sz w:val="22"/>
                <w:szCs w:val="22"/>
              </w:rPr>
              <w:instrText xml:space="preserve"> MERGEFIELD "Trustee_or_Trustees" </w:instrText>
            </w:r>
            <w:r w:rsidR="0092315D" w:rsidRPr="004B3BD1">
              <w:rPr>
                <w:rFonts w:ascii="Arial" w:hAnsi="Arial" w:cs="Arial"/>
                <w:color w:val="003865"/>
                <w:sz w:val="22"/>
                <w:szCs w:val="22"/>
              </w:rPr>
              <w:fldChar w:fldCharType="separate"/>
            </w:r>
            <w:r w:rsidR="006C27BE" w:rsidRPr="004B3BD1">
              <w:rPr>
                <w:rFonts w:ascii="Arial" w:hAnsi="Arial" w:cs="Arial"/>
                <w:b w:val="0"/>
                <w:bCs w:val="0"/>
                <w:noProof/>
                <w:color w:val="003865"/>
                <w:sz w:val="22"/>
                <w:szCs w:val="22"/>
              </w:rPr>
              <w:t>Trustees</w:t>
            </w:r>
            <w:r w:rsidR="0092315D" w:rsidRPr="004B3BD1">
              <w:rPr>
                <w:rFonts w:ascii="Arial" w:hAnsi="Arial" w:cs="Arial"/>
                <w:color w:val="003865"/>
                <w:sz w:val="22"/>
                <w:szCs w:val="22"/>
              </w:rPr>
              <w:fldChar w:fldCharType="end"/>
            </w:r>
            <w:r w:rsidRPr="004E3556">
              <w:rPr>
                <w:rFonts w:ascii="Arial" w:hAnsi="Arial" w:cs="Arial"/>
                <w:b w:val="0"/>
                <w:bCs w:val="0"/>
                <w:color w:val="003865"/>
                <w:sz w:val="22"/>
                <w:szCs w:val="22"/>
              </w:rPr>
              <w:t xml:space="preserve"> providing them with valuable information on the managers' stewardship activities and their alignment with Mercer's objectives.</w:t>
            </w:r>
          </w:p>
        </w:tc>
      </w:tr>
    </w:tbl>
    <w:p w14:paraId="1F8DC7BF" w14:textId="77777777" w:rsidR="00334D65" w:rsidRPr="00B85DCD" w:rsidRDefault="00334D65" w:rsidP="00BF2BB4">
      <w:pPr>
        <w:spacing w:after="240"/>
        <w:jc w:val="both"/>
        <w:rPr>
          <w:rFonts w:ascii="Arial" w:hAnsi="Arial" w:cs="Arial"/>
          <w:color w:val="003865" w:themeColor="text1"/>
        </w:rPr>
      </w:pPr>
    </w:p>
    <w:p w14:paraId="1D34A2CF" w14:textId="139162E0" w:rsidR="00334D65" w:rsidRPr="004B3BD1" w:rsidRDefault="00334D65" w:rsidP="00BF2BB4">
      <w:pPr>
        <w:spacing w:after="240"/>
        <w:jc w:val="both"/>
        <w:rPr>
          <w:rFonts w:ascii="Arial" w:hAnsi="Arial" w:cs="Arial"/>
          <w:b/>
          <w:color w:val="003865" w:themeColor="text1"/>
        </w:rPr>
      </w:pPr>
      <w:r w:rsidRPr="004B3BD1">
        <w:rPr>
          <w:rFonts w:ascii="Arial" w:hAnsi="Arial" w:cs="Arial"/>
          <w:b/>
          <w:color w:val="003865" w:themeColor="text1"/>
          <w:sz w:val="28"/>
          <w:szCs w:val="28"/>
        </w:rPr>
        <w:t>3.</w:t>
      </w:r>
      <w:r w:rsidRPr="004B3BD1">
        <w:rPr>
          <w:rFonts w:ascii="Arial" w:hAnsi="Arial" w:cs="Arial"/>
          <w:b/>
          <w:color w:val="003865" w:themeColor="text1"/>
        </w:rPr>
        <w:t xml:space="preserve"> </w:t>
      </w:r>
      <w:r w:rsidR="002E637B" w:rsidRPr="004B3BD1">
        <w:rPr>
          <w:rFonts w:ascii="Arial" w:hAnsi="Arial" w:cs="Arial"/>
          <w:b/>
          <w:color w:val="003865" w:themeColor="text1"/>
          <w:sz w:val="28"/>
          <w:szCs w:val="28"/>
        </w:rPr>
        <w:fldChar w:fldCharType="begin"/>
      </w:r>
      <w:r w:rsidR="002E637B" w:rsidRPr="004B3BD1">
        <w:rPr>
          <w:rFonts w:ascii="Arial" w:hAnsi="Arial" w:cs="Arial"/>
          <w:b/>
          <w:color w:val="003865" w:themeColor="text1"/>
          <w:sz w:val="28"/>
          <w:szCs w:val="28"/>
        </w:rPr>
        <w:instrText xml:space="preserve"> MERGEFIELD "Trs_Caps" </w:instrText>
      </w:r>
      <w:r w:rsidR="002E637B" w:rsidRPr="004B3BD1">
        <w:rPr>
          <w:rFonts w:ascii="Arial" w:hAnsi="Arial" w:cs="Arial"/>
          <w:b/>
          <w:color w:val="003865" w:themeColor="text1"/>
          <w:sz w:val="28"/>
          <w:szCs w:val="28"/>
        </w:rPr>
        <w:fldChar w:fldCharType="separate"/>
      </w:r>
      <w:r w:rsidR="006C27BE" w:rsidRPr="004B3BD1">
        <w:rPr>
          <w:rFonts w:ascii="Arial" w:hAnsi="Arial" w:cs="Arial"/>
          <w:b/>
          <w:noProof/>
          <w:color w:val="003865" w:themeColor="text1"/>
          <w:sz w:val="28"/>
          <w:szCs w:val="28"/>
        </w:rPr>
        <w:t>TRUSTEES'</w:t>
      </w:r>
      <w:r w:rsidR="002E637B" w:rsidRPr="004B3BD1">
        <w:rPr>
          <w:rFonts w:ascii="Arial" w:hAnsi="Arial" w:cs="Arial"/>
          <w:b/>
          <w:color w:val="003865" w:themeColor="text1"/>
          <w:sz w:val="28"/>
          <w:szCs w:val="28"/>
        </w:rPr>
        <w:fldChar w:fldCharType="end"/>
      </w:r>
      <w:r w:rsidRPr="004B3BD1">
        <w:rPr>
          <w:rFonts w:ascii="Arial" w:hAnsi="Arial" w:cs="Arial"/>
          <w:b/>
          <w:color w:val="003865" w:themeColor="text1"/>
          <w:sz w:val="28"/>
          <w:szCs w:val="28"/>
        </w:rPr>
        <w:t xml:space="preserve"> POLICY ON EXERCISE OF RIGHTS (INCLUDING VOTING RIGHTS) ATTACHING TO </w:t>
      </w:r>
      <w:r w:rsidR="00F31416" w:rsidRPr="004B3BD1">
        <w:rPr>
          <w:rFonts w:ascii="Arial" w:hAnsi="Arial" w:cs="Arial"/>
          <w:b/>
          <w:color w:val="003865" w:themeColor="text1"/>
          <w:sz w:val="28"/>
          <w:szCs w:val="28"/>
        </w:rPr>
        <w:t xml:space="preserve">SCHEME </w:t>
      </w:r>
      <w:r w:rsidRPr="004B3BD1">
        <w:rPr>
          <w:rFonts w:ascii="Arial" w:hAnsi="Arial" w:cs="Arial"/>
          <w:b/>
          <w:color w:val="003865" w:themeColor="text1"/>
          <w:sz w:val="28"/>
          <w:szCs w:val="28"/>
        </w:rPr>
        <w:t>INVESTMENTS</w:t>
      </w:r>
    </w:p>
    <w:p w14:paraId="1567540C" w14:textId="0D58933E" w:rsidR="00BF5F11" w:rsidRPr="004B3BD1" w:rsidRDefault="00334D65" w:rsidP="00BF2BB4">
      <w:pPr>
        <w:spacing w:after="240"/>
        <w:jc w:val="both"/>
        <w:rPr>
          <w:rFonts w:ascii="Arial" w:hAnsi="Arial" w:cs="Arial"/>
          <w:color w:val="003865" w:themeColor="text1"/>
          <w:sz w:val="22"/>
          <w:szCs w:val="22"/>
        </w:rPr>
      </w:pPr>
      <w:r w:rsidRPr="004B3BD1">
        <w:rPr>
          <w:rFonts w:ascii="Arial" w:hAnsi="Arial" w:cs="Arial"/>
          <w:color w:val="003865" w:themeColor="text1"/>
          <w:sz w:val="22"/>
          <w:szCs w:val="22"/>
        </w:rPr>
        <w:t xml:space="preserve">The </w:t>
      </w:r>
      <w:r w:rsidR="00080212" w:rsidRPr="004B3BD1">
        <w:rPr>
          <w:rFonts w:ascii="Arial" w:hAnsi="Arial" w:cs="Arial"/>
          <w:color w:val="003865" w:themeColor="text1"/>
          <w:sz w:val="22"/>
          <w:szCs w:val="22"/>
        </w:rPr>
        <w:fldChar w:fldCharType="begin"/>
      </w:r>
      <w:r w:rsidR="00080212" w:rsidRPr="004B3BD1">
        <w:rPr>
          <w:rFonts w:ascii="Arial" w:hAnsi="Arial" w:cs="Arial"/>
          <w:color w:val="003865" w:themeColor="text1"/>
          <w:sz w:val="22"/>
          <w:szCs w:val="22"/>
        </w:rPr>
        <w:instrText xml:space="preserve"> MERGEFIELD "Trustees__Trustees" </w:instrText>
      </w:r>
      <w:r w:rsidR="00080212" w:rsidRPr="004B3BD1">
        <w:rPr>
          <w:rFonts w:ascii="Arial" w:hAnsi="Arial" w:cs="Arial"/>
          <w:color w:val="003865" w:themeColor="text1"/>
          <w:sz w:val="22"/>
          <w:szCs w:val="22"/>
        </w:rPr>
        <w:fldChar w:fldCharType="separate"/>
      </w:r>
      <w:r w:rsidR="006C27BE" w:rsidRPr="004B3BD1">
        <w:rPr>
          <w:rFonts w:ascii="Arial" w:hAnsi="Arial" w:cs="Arial"/>
          <w:noProof/>
          <w:color w:val="003865" w:themeColor="text1"/>
          <w:sz w:val="22"/>
          <w:szCs w:val="22"/>
        </w:rPr>
        <w:t>Trustees'</w:t>
      </w:r>
      <w:r w:rsidR="00080212" w:rsidRPr="004B3BD1">
        <w:rPr>
          <w:rFonts w:ascii="Arial" w:hAnsi="Arial" w:cs="Arial"/>
          <w:color w:val="003865" w:themeColor="text1"/>
          <w:sz w:val="22"/>
          <w:szCs w:val="22"/>
        </w:rPr>
        <w:fldChar w:fldCharType="end"/>
      </w:r>
      <w:r w:rsidRPr="004B3BD1">
        <w:rPr>
          <w:rFonts w:ascii="Arial" w:hAnsi="Arial" w:cs="Arial"/>
          <w:color w:val="003865" w:themeColor="text1"/>
          <w:sz w:val="22"/>
          <w:szCs w:val="22"/>
        </w:rPr>
        <w:t xml:space="preserve"> policy is</w:t>
      </w:r>
      <w:r w:rsidR="00BF5F11" w:rsidRPr="004B3BD1">
        <w:rPr>
          <w:rFonts w:ascii="Arial" w:hAnsi="Arial" w:cs="Arial"/>
          <w:color w:val="003865" w:themeColor="text1"/>
          <w:sz w:val="22"/>
          <w:szCs w:val="22"/>
        </w:rPr>
        <w:t xml:space="preserve"> as follows:</w:t>
      </w:r>
    </w:p>
    <w:p w14:paraId="5FF6C0CB" w14:textId="37270483" w:rsidR="00BF5F11" w:rsidRPr="004B3BD1" w:rsidRDefault="00BF5F11" w:rsidP="00877B06">
      <w:pPr>
        <w:pStyle w:val="ListParagraph"/>
        <w:numPr>
          <w:ilvl w:val="0"/>
          <w:numId w:val="90"/>
        </w:numPr>
        <w:spacing w:after="240"/>
        <w:jc w:val="both"/>
        <w:rPr>
          <w:color w:val="003865" w:themeColor="text1"/>
          <w:sz w:val="22"/>
          <w:szCs w:val="22"/>
        </w:rPr>
      </w:pPr>
      <w:r w:rsidRPr="004B3BD1">
        <w:rPr>
          <w:color w:val="003865" w:themeColor="text1"/>
          <w:sz w:val="22"/>
          <w:szCs w:val="22"/>
        </w:rPr>
        <w:t xml:space="preserve">Delegation of Investment Management:  The </w:t>
      </w:r>
      <w:r w:rsidR="0092315D" w:rsidRPr="004B3BD1">
        <w:rPr>
          <w:color w:val="003865" w:themeColor="text1"/>
          <w:sz w:val="22"/>
          <w:szCs w:val="22"/>
        </w:rPr>
        <w:fldChar w:fldCharType="begin"/>
      </w:r>
      <w:r w:rsidR="0092315D" w:rsidRPr="004B3BD1">
        <w:rPr>
          <w:color w:val="003865" w:themeColor="text1"/>
          <w:sz w:val="22"/>
          <w:szCs w:val="22"/>
        </w:rPr>
        <w:instrText xml:space="preserve"> MERGEFIELD "Trustee_or_Trustees" </w:instrText>
      </w:r>
      <w:r w:rsidR="0092315D" w:rsidRPr="004B3BD1">
        <w:rPr>
          <w:color w:val="003865" w:themeColor="text1"/>
          <w:sz w:val="22"/>
          <w:szCs w:val="22"/>
        </w:rPr>
        <w:fldChar w:fldCharType="separate"/>
      </w:r>
      <w:r w:rsidR="006C27BE" w:rsidRPr="004B3BD1">
        <w:rPr>
          <w:noProof/>
          <w:color w:val="003865" w:themeColor="text1"/>
          <w:sz w:val="22"/>
          <w:szCs w:val="22"/>
        </w:rPr>
        <w:t>Trustees</w:t>
      </w:r>
      <w:r w:rsidR="0092315D" w:rsidRPr="004B3BD1">
        <w:rPr>
          <w:color w:val="003865" w:themeColor="text1"/>
          <w:sz w:val="22"/>
          <w:szCs w:val="22"/>
        </w:rPr>
        <w:fldChar w:fldCharType="end"/>
      </w:r>
      <w:r w:rsidR="00895EE7" w:rsidRPr="004B3BD1">
        <w:rPr>
          <w:color w:val="003865" w:themeColor="text1"/>
          <w:sz w:val="22"/>
          <w:szCs w:val="22"/>
        </w:rPr>
        <w:t xml:space="preserve"> </w:t>
      </w:r>
      <w:r w:rsidR="0092315D" w:rsidRPr="004B3BD1">
        <w:rPr>
          <w:color w:val="003865" w:themeColor="text1"/>
          <w:sz w:val="22"/>
          <w:szCs w:val="22"/>
        </w:rPr>
        <w:fldChar w:fldCharType="begin"/>
      </w:r>
      <w:r w:rsidR="0092315D" w:rsidRPr="004B3BD1">
        <w:rPr>
          <w:color w:val="003865" w:themeColor="text1"/>
          <w:sz w:val="22"/>
          <w:szCs w:val="22"/>
        </w:rPr>
        <w:instrText xml:space="preserve"> MERGEFIELD "delegate" </w:instrText>
      </w:r>
      <w:r w:rsidR="0092315D" w:rsidRPr="004B3BD1">
        <w:rPr>
          <w:color w:val="003865" w:themeColor="text1"/>
          <w:sz w:val="22"/>
          <w:szCs w:val="22"/>
        </w:rPr>
        <w:fldChar w:fldCharType="separate"/>
      </w:r>
      <w:r w:rsidR="006C27BE" w:rsidRPr="004B3BD1">
        <w:rPr>
          <w:noProof/>
          <w:color w:val="003865" w:themeColor="text1"/>
          <w:sz w:val="22"/>
          <w:szCs w:val="22"/>
        </w:rPr>
        <w:t>delegate</w:t>
      </w:r>
      <w:r w:rsidR="0092315D" w:rsidRPr="004B3BD1">
        <w:rPr>
          <w:color w:val="003865" w:themeColor="text1"/>
          <w:sz w:val="22"/>
          <w:szCs w:val="22"/>
        </w:rPr>
        <w:fldChar w:fldCharType="end"/>
      </w:r>
      <w:r w:rsidR="00334D65" w:rsidRPr="004B3BD1">
        <w:rPr>
          <w:color w:val="003865" w:themeColor="text1"/>
          <w:sz w:val="22"/>
          <w:szCs w:val="22"/>
        </w:rPr>
        <w:t xml:space="preserve"> responsibility for the </w:t>
      </w:r>
      <w:r w:rsidR="00F27ABB" w:rsidRPr="004B3BD1">
        <w:rPr>
          <w:color w:val="003865" w:themeColor="text1"/>
          <w:sz w:val="22"/>
          <w:szCs w:val="22"/>
        </w:rPr>
        <w:t xml:space="preserve">discretionary investment management of </w:t>
      </w:r>
      <w:r w:rsidR="0092315D" w:rsidRPr="004B3BD1">
        <w:rPr>
          <w:color w:val="003865" w:themeColor="text1"/>
          <w:sz w:val="22"/>
          <w:szCs w:val="22"/>
        </w:rPr>
        <w:fldChar w:fldCharType="begin"/>
      </w:r>
      <w:r w:rsidR="0092315D" w:rsidRPr="004B3BD1">
        <w:rPr>
          <w:color w:val="003865" w:themeColor="text1"/>
          <w:sz w:val="22"/>
          <w:szCs w:val="22"/>
        </w:rPr>
        <w:instrText xml:space="preserve"> MERGEFIELD "Scheme__Fund__Plan__Section" </w:instrText>
      </w:r>
      <w:r w:rsidR="0092315D" w:rsidRPr="004B3BD1">
        <w:rPr>
          <w:color w:val="003865" w:themeColor="text1"/>
          <w:sz w:val="22"/>
          <w:szCs w:val="22"/>
        </w:rPr>
        <w:fldChar w:fldCharType="separate"/>
      </w:r>
      <w:r w:rsidR="006C27BE" w:rsidRPr="004B3BD1">
        <w:rPr>
          <w:noProof/>
          <w:color w:val="003865" w:themeColor="text1"/>
          <w:sz w:val="22"/>
          <w:szCs w:val="22"/>
        </w:rPr>
        <w:t>Plan</w:t>
      </w:r>
      <w:r w:rsidR="0092315D" w:rsidRPr="004B3BD1">
        <w:rPr>
          <w:color w:val="003865" w:themeColor="text1"/>
          <w:sz w:val="22"/>
          <w:szCs w:val="22"/>
        </w:rPr>
        <w:fldChar w:fldCharType="end"/>
      </w:r>
      <w:r w:rsidR="00F27ABB" w:rsidRPr="004B3BD1">
        <w:rPr>
          <w:color w:val="003865" w:themeColor="text1"/>
          <w:sz w:val="22"/>
          <w:szCs w:val="22"/>
        </w:rPr>
        <w:t xml:space="preserve"> assets to Mercer</w:t>
      </w:r>
      <w:r w:rsidRPr="004B3BD1">
        <w:rPr>
          <w:color w:val="003865" w:themeColor="text1"/>
          <w:sz w:val="22"/>
          <w:szCs w:val="22"/>
        </w:rPr>
        <w:t>. T</w:t>
      </w:r>
      <w:r w:rsidR="00F27ABB" w:rsidRPr="004B3BD1">
        <w:rPr>
          <w:color w:val="003865" w:themeColor="text1"/>
          <w:sz w:val="22"/>
          <w:szCs w:val="22"/>
        </w:rPr>
        <w:t xml:space="preserve">he </w:t>
      </w:r>
      <w:r w:rsidR="00644B74" w:rsidRPr="004B3BD1">
        <w:rPr>
          <w:color w:val="003865" w:themeColor="text1"/>
          <w:sz w:val="22"/>
          <w:szCs w:val="22"/>
        </w:rPr>
        <w:fldChar w:fldCharType="begin"/>
      </w:r>
      <w:r w:rsidR="00644B74" w:rsidRPr="004B3BD1">
        <w:rPr>
          <w:color w:val="003865" w:themeColor="text1"/>
          <w:sz w:val="22"/>
          <w:szCs w:val="22"/>
        </w:rPr>
        <w:instrText xml:space="preserve"> MERGEFIELD "Scheme__Fund__Plan__Section" </w:instrText>
      </w:r>
      <w:r w:rsidR="00644B74" w:rsidRPr="004B3BD1">
        <w:rPr>
          <w:color w:val="003865" w:themeColor="text1"/>
          <w:sz w:val="22"/>
          <w:szCs w:val="22"/>
        </w:rPr>
        <w:fldChar w:fldCharType="separate"/>
      </w:r>
      <w:r w:rsidR="006C27BE" w:rsidRPr="004B3BD1">
        <w:rPr>
          <w:noProof/>
          <w:color w:val="003865" w:themeColor="text1"/>
          <w:sz w:val="22"/>
          <w:szCs w:val="22"/>
        </w:rPr>
        <w:t>Plan</w:t>
      </w:r>
      <w:r w:rsidR="00644B74" w:rsidRPr="004B3BD1">
        <w:rPr>
          <w:color w:val="003865" w:themeColor="text1"/>
          <w:sz w:val="22"/>
          <w:szCs w:val="22"/>
        </w:rPr>
        <w:fldChar w:fldCharType="end"/>
      </w:r>
      <w:r w:rsidR="007E5588" w:rsidRPr="004B3BD1">
        <w:rPr>
          <w:color w:val="003865" w:themeColor="text1"/>
          <w:sz w:val="22"/>
          <w:szCs w:val="22"/>
        </w:rPr>
        <w:t>’s</w:t>
      </w:r>
      <w:r w:rsidR="00F27ABB" w:rsidRPr="004B3BD1">
        <w:rPr>
          <w:color w:val="003865" w:themeColor="text1"/>
          <w:sz w:val="22"/>
          <w:szCs w:val="22"/>
        </w:rPr>
        <w:t xml:space="preserve"> assets</w:t>
      </w:r>
      <w:r w:rsidRPr="004B3BD1">
        <w:rPr>
          <w:color w:val="003865" w:themeColor="text1"/>
          <w:sz w:val="22"/>
          <w:szCs w:val="22"/>
        </w:rPr>
        <w:t xml:space="preserve"> are invested</w:t>
      </w:r>
      <w:r w:rsidR="00F27ABB" w:rsidRPr="004B3BD1">
        <w:rPr>
          <w:color w:val="003865" w:themeColor="text1"/>
          <w:sz w:val="22"/>
          <w:szCs w:val="22"/>
        </w:rPr>
        <w:t xml:space="preserve"> in a range of Mercer Funds for which MGIE or relevant Mercer affiliate acts as investment manager. </w:t>
      </w:r>
    </w:p>
    <w:p w14:paraId="22E7532D" w14:textId="006CF37D" w:rsidR="00BF5F11" w:rsidRPr="004B3BD1" w:rsidRDefault="00BF5F11" w:rsidP="00877B06">
      <w:pPr>
        <w:pStyle w:val="ListParagraph"/>
        <w:numPr>
          <w:ilvl w:val="0"/>
          <w:numId w:val="90"/>
        </w:numPr>
        <w:spacing w:after="240"/>
        <w:jc w:val="both"/>
        <w:rPr>
          <w:color w:val="003865"/>
          <w:sz w:val="22"/>
          <w:szCs w:val="22"/>
        </w:rPr>
      </w:pPr>
      <w:r w:rsidRPr="004B3BD1">
        <w:rPr>
          <w:color w:val="003865" w:themeColor="text1"/>
          <w:sz w:val="22"/>
          <w:szCs w:val="22"/>
        </w:rPr>
        <w:t>Reporting of Engagement and Voting</w:t>
      </w:r>
      <w:r w:rsidR="002C3D3E" w:rsidRPr="004B3BD1">
        <w:rPr>
          <w:color w:val="003865" w:themeColor="text1"/>
          <w:sz w:val="22"/>
          <w:szCs w:val="22"/>
        </w:rPr>
        <w:t xml:space="preserve"> activities</w:t>
      </w:r>
      <w:r w:rsidRPr="004B3BD1">
        <w:rPr>
          <w:color w:val="003865" w:themeColor="text1"/>
          <w:sz w:val="22"/>
          <w:szCs w:val="22"/>
        </w:rPr>
        <w:t xml:space="preserve">: </w:t>
      </w:r>
      <w:r w:rsidR="002C3D3E" w:rsidRPr="004B3BD1">
        <w:rPr>
          <w:color w:val="003865" w:themeColor="text1"/>
          <w:sz w:val="22"/>
          <w:szCs w:val="22"/>
        </w:rPr>
        <w:t>For</w:t>
      </w:r>
      <w:r w:rsidR="00F27ABB" w:rsidRPr="004B3BD1">
        <w:rPr>
          <w:color w:val="003865" w:themeColor="text1"/>
          <w:sz w:val="22"/>
          <w:szCs w:val="22"/>
        </w:rPr>
        <w:t xml:space="preserve"> the </w:t>
      </w:r>
      <w:r w:rsidR="0092315D" w:rsidRPr="004B3BD1">
        <w:rPr>
          <w:color w:val="003865" w:themeColor="text1"/>
          <w:sz w:val="22"/>
          <w:szCs w:val="22"/>
        </w:rPr>
        <w:fldChar w:fldCharType="begin"/>
      </w:r>
      <w:r w:rsidR="0092315D" w:rsidRPr="004B3BD1">
        <w:rPr>
          <w:color w:val="003865" w:themeColor="text1"/>
          <w:sz w:val="22"/>
          <w:szCs w:val="22"/>
        </w:rPr>
        <w:instrText xml:space="preserve"> MERGEFIELD "Trustee_or_Trustees" </w:instrText>
      </w:r>
      <w:r w:rsidR="0092315D" w:rsidRPr="004B3BD1">
        <w:rPr>
          <w:color w:val="003865" w:themeColor="text1"/>
          <w:sz w:val="22"/>
          <w:szCs w:val="22"/>
        </w:rPr>
        <w:fldChar w:fldCharType="separate"/>
      </w:r>
      <w:r w:rsidR="006C27BE" w:rsidRPr="004B3BD1">
        <w:rPr>
          <w:noProof/>
          <w:color w:val="003865" w:themeColor="text1"/>
          <w:sz w:val="22"/>
          <w:szCs w:val="22"/>
        </w:rPr>
        <w:t>Trustees</w:t>
      </w:r>
      <w:r w:rsidR="0092315D" w:rsidRPr="004B3BD1">
        <w:rPr>
          <w:color w:val="003865" w:themeColor="text1"/>
          <w:sz w:val="22"/>
          <w:szCs w:val="22"/>
        </w:rPr>
        <w:fldChar w:fldCharType="end"/>
      </w:r>
      <w:r w:rsidR="00F27ABB" w:rsidRPr="004B3BD1">
        <w:rPr>
          <w:color w:val="003865" w:themeColor="text1"/>
          <w:sz w:val="22"/>
          <w:szCs w:val="22"/>
        </w:rPr>
        <w:t xml:space="preserve"> to </w:t>
      </w:r>
      <w:r w:rsidR="00387144" w:rsidRPr="004B3BD1">
        <w:rPr>
          <w:color w:val="003865" w:themeColor="text1"/>
          <w:sz w:val="22"/>
          <w:szCs w:val="22"/>
        </w:rPr>
        <w:t>fulfil</w:t>
      </w:r>
      <w:r w:rsidRPr="004B3BD1">
        <w:rPr>
          <w:color w:val="003865" w:themeColor="text1"/>
          <w:sz w:val="22"/>
          <w:szCs w:val="22"/>
        </w:rPr>
        <w:t xml:space="preserve"> their</w:t>
      </w:r>
      <w:r w:rsidR="00F27ABB" w:rsidRPr="004B3BD1">
        <w:rPr>
          <w:color w:val="003865" w:themeColor="text1"/>
          <w:sz w:val="22"/>
          <w:szCs w:val="22"/>
        </w:rPr>
        <w:t xml:space="preserve"> obligations </w:t>
      </w:r>
      <w:r w:rsidRPr="004B3BD1">
        <w:rPr>
          <w:color w:val="003865" w:themeColor="text1"/>
          <w:sz w:val="22"/>
          <w:szCs w:val="22"/>
        </w:rPr>
        <w:t>regarding</w:t>
      </w:r>
      <w:r w:rsidR="00F27ABB" w:rsidRPr="004B3BD1">
        <w:rPr>
          <w:color w:val="003865" w:themeColor="text1"/>
          <w:sz w:val="22"/>
          <w:szCs w:val="22"/>
        </w:rPr>
        <w:t xml:space="preserve"> voting and engagement, </w:t>
      </w:r>
      <w:r w:rsidRPr="004B3BD1">
        <w:rPr>
          <w:color w:val="003865" w:themeColor="text1"/>
          <w:sz w:val="22"/>
          <w:szCs w:val="22"/>
        </w:rPr>
        <w:t xml:space="preserve">they </w:t>
      </w:r>
      <w:r w:rsidR="00F823A9" w:rsidRPr="004B3BD1">
        <w:rPr>
          <w:color w:val="003865" w:themeColor="text1"/>
          <w:sz w:val="22"/>
          <w:szCs w:val="22"/>
        </w:rPr>
        <w:t>require reporting on the engagement and voting</w:t>
      </w:r>
      <w:r w:rsidRPr="004B3BD1">
        <w:rPr>
          <w:color w:val="003865" w:themeColor="text1"/>
          <w:sz w:val="22"/>
          <w:szCs w:val="22"/>
        </w:rPr>
        <w:t xml:space="preserve"> activities</w:t>
      </w:r>
      <w:r w:rsidR="00F823A9" w:rsidRPr="004B3BD1">
        <w:rPr>
          <w:color w:val="003865" w:themeColor="text1"/>
          <w:sz w:val="22"/>
          <w:szCs w:val="22"/>
        </w:rPr>
        <w:t xml:space="preserve"> undertaken within the Mercer Funds</w:t>
      </w:r>
      <w:r w:rsidRPr="004B3BD1">
        <w:rPr>
          <w:color w:val="003865" w:themeColor="text1"/>
          <w:sz w:val="22"/>
          <w:szCs w:val="22"/>
        </w:rPr>
        <w:t xml:space="preserve">. This reporting helps the </w:t>
      </w:r>
      <w:r w:rsidR="0092315D" w:rsidRPr="004B3BD1">
        <w:rPr>
          <w:color w:val="003865" w:themeColor="text1"/>
          <w:sz w:val="22"/>
          <w:szCs w:val="22"/>
        </w:rPr>
        <w:fldChar w:fldCharType="begin"/>
      </w:r>
      <w:r w:rsidR="0092315D" w:rsidRPr="004B3BD1">
        <w:rPr>
          <w:color w:val="003865" w:themeColor="text1"/>
          <w:sz w:val="22"/>
          <w:szCs w:val="22"/>
        </w:rPr>
        <w:instrText xml:space="preserve"> MERGEFIELD "Trustee_or_Trustees" </w:instrText>
      </w:r>
      <w:r w:rsidR="0092315D" w:rsidRPr="004B3BD1">
        <w:rPr>
          <w:color w:val="003865" w:themeColor="text1"/>
          <w:sz w:val="22"/>
          <w:szCs w:val="22"/>
        </w:rPr>
        <w:fldChar w:fldCharType="separate"/>
      </w:r>
      <w:r w:rsidR="006C27BE" w:rsidRPr="004B3BD1">
        <w:rPr>
          <w:noProof/>
          <w:color w:val="003865" w:themeColor="text1"/>
          <w:sz w:val="22"/>
          <w:szCs w:val="22"/>
        </w:rPr>
        <w:t>Trustees</w:t>
      </w:r>
      <w:r w:rsidR="0092315D" w:rsidRPr="004B3BD1">
        <w:rPr>
          <w:color w:val="003865" w:themeColor="text1"/>
          <w:sz w:val="22"/>
          <w:szCs w:val="22"/>
        </w:rPr>
        <w:fldChar w:fldCharType="end"/>
      </w:r>
      <w:r w:rsidRPr="004B3BD1">
        <w:rPr>
          <w:color w:val="003865" w:themeColor="text1"/>
          <w:sz w:val="22"/>
          <w:szCs w:val="22"/>
        </w:rPr>
        <w:t xml:space="preserve"> assess</w:t>
      </w:r>
      <w:r w:rsidR="00F823A9" w:rsidRPr="004B3BD1">
        <w:rPr>
          <w:color w:val="003865" w:themeColor="text1"/>
          <w:sz w:val="22"/>
          <w:szCs w:val="22"/>
        </w:rPr>
        <w:t xml:space="preserve"> whether the policies align with </w:t>
      </w:r>
      <w:r w:rsidRPr="004B3BD1">
        <w:rPr>
          <w:color w:val="003865" w:themeColor="text1"/>
          <w:sz w:val="22"/>
          <w:szCs w:val="22"/>
        </w:rPr>
        <w:t>their own</w:t>
      </w:r>
      <w:r w:rsidR="00326956" w:rsidRPr="004B3BD1">
        <w:rPr>
          <w:color w:val="003865" w:themeColor="text1"/>
          <w:sz w:val="22"/>
          <w:szCs w:val="22"/>
        </w:rPr>
        <w:t xml:space="preserve"> </w:t>
      </w:r>
      <w:r w:rsidR="00326956" w:rsidRPr="004B3BD1">
        <w:rPr>
          <w:color w:val="003865"/>
          <w:sz w:val="22"/>
          <w:szCs w:val="22"/>
        </w:rPr>
        <w:t>d</w:t>
      </w:r>
      <w:r w:rsidRPr="004B3BD1">
        <w:rPr>
          <w:color w:val="003865"/>
          <w:sz w:val="22"/>
          <w:szCs w:val="22"/>
        </w:rPr>
        <w:t xml:space="preserve">elegation of </w:t>
      </w:r>
      <w:r w:rsidR="00FF02A0" w:rsidRPr="004B3BD1">
        <w:rPr>
          <w:color w:val="003865"/>
          <w:sz w:val="22"/>
          <w:szCs w:val="22"/>
        </w:rPr>
        <w:t>v</w:t>
      </w:r>
      <w:r w:rsidRPr="004B3BD1">
        <w:rPr>
          <w:color w:val="003865"/>
          <w:sz w:val="22"/>
          <w:szCs w:val="22"/>
        </w:rPr>
        <w:t xml:space="preserve">oting </w:t>
      </w:r>
      <w:r w:rsidR="00FF02A0" w:rsidRPr="004B3BD1">
        <w:rPr>
          <w:color w:val="003865"/>
          <w:sz w:val="22"/>
          <w:szCs w:val="22"/>
        </w:rPr>
        <w:t>r</w:t>
      </w:r>
      <w:r w:rsidRPr="004B3BD1">
        <w:rPr>
          <w:color w:val="003865"/>
          <w:sz w:val="22"/>
          <w:szCs w:val="22"/>
        </w:rPr>
        <w:t xml:space="preserve">ights: </w:t>
      </w:r>
      <w:r w:rsidR="00F823A9" w:rsidRPr="004B3BD1">
        <w:rPr>
          <w:color w:val="003865"/>
          <w:sz w:val="22"/>
          <w:szCs w:val="22"/>
        </w:rPr>
        <w:t>V</w:t>
      </w:r>
      <w:r w:rsidR="00334D65" w:rsidRPr="004B3BD1">
        <w:rPr>
          <w:color w:val="003865"/>
          <w:sz w:val="22"/>
          <w:szCs w:val="22"/>
        </w:rPr>
        <w:t>oting rights that apply to the underlying investments attached to the Mercer Funds are delegated to the third</w:t>
      </w:r>
      <w:r w:rsidRPr="004B3BD1">
        <w:rPr>
          <w:color w:val="003865"/>
          <w:sz w:val="22"/>
          <w:szCs w:val="22"/>
        </w:rPr>
        <w:t>-</w:t>
      </w:r>
      <w:r w:rsidR="00334D65" w:rsidRPr="004B3BD1">
        <w:rPr>
          <w:color w:val="003865"/>
          <w:sz w:val="22"/>
          <w:szCs w:val="22"/>
        </w:rPr>
        <w:t xml:space="preserve">party investment managers appointed by MGIE. MGIE accepts that </w:t>
      </w:r>
      <w:r w:rsidRPr="004B3BD1">
        <w:rPr>
          <w:color w:val="003865"/>
          <w:sz w:val="22"/>
          <w:szCs w:val="22"/>
        </w:rPr>
        <w:t>these</w:t>
      </w:r>
      <w:r w:rsidR="00991F1D" w:rsidRPr="004B3BD1">
        <w:rPr>
          <w:color w:val="003865"/>
          <w:sz w:val="22"/>
          <w:szCs w:val="22"/>
        </w:rPr>
        <w:t xml:space="preserve"> </w:t>
      </w:r>
      <w:r w:rsidR="00334D65" w:rsidRPr="004B3BD1">
        <w:rPr>
          <w:color w:val="003865"/>
          <w:sz w:val="22"/>
          <w:szCs w:val="22"/>
        </w:rPr>
        <w:t xml:space="preserve">managers </w:t>
      </w:r>
      <w:r w:rsidR="00CE6DCB" w:rsidRPr="004B3BD1">
        <w:rPr>
          <w:color w:val="003865"/>
          <w:sz w:val="22"/>
          <w:szCs w:val="22"/>
        </w:rPr>
        <w:t xml:space="preserve">are typically best placed to exercise voting rights and prioritise particular engagement topics, given </w:t>
      </w:r>
      <w:r w:rsidRPr="004B3BD1">
        <w:rPr>
          <w:color w:val="003865"/>
          <w:sz w:val="22"/>
          <w:szCs w:val="22"/>
        </w:rPr>
        <w:t>their</w:t>
      </w:r>
      <w:r w:rsidR="00CE6DCB" w:rsidRPr="004B3BD1">
        <w:rPr>
          <w:color w:val="003865"/>
          <w:sz w:val="22"/>
          <w:szCs w:val="22"/>
        </w:rPr>
        <w:t xml:space="preserve"> detailed knowledge of the governance and operations of the </w:t>
      </w:r>
      <w:r w:rsidRPr="004B3BD1">
        <w:rPr>
          <w:color w:val="003865"/>
          <w:sz w:val="22"/>
          <w:szCs w:val="22"/>
        </w:rPr>
        <w:t>investe</w:t>
      </w:r>
      <w:r w:rsidR="002C3D3E" w:rsidRPr="004B3BD1">
        <w:rPr>
          <w:color w:val="003865"/>
          <w:sz w:val="22"/>
          <w:szCs w:val="22"/>
        </w:rPr>
        <w:t>e</w:t>
      </w:r>
      <w:r w:rsidRPr="004B3BD1">
        <w:rPr>
          <w:color w:val="003865"/>
          <w:sz w:val="22"/>
          <w:szCs w:val="22"/>
        </w:rPr>
        <w:t xml:space="preserve"> </w:t>
      </w:r>
      <w:r w:rsidR="00CE6DCB" w:rsidRPr="004B3BD1">
        <w:rPr>
          <w:color w:val="003865"/>
          <w:sz w:val="22"/>
          <w:szCs w:val="22"/>
        </w:rPr>
        <w:t xml:space="preserve">companies. However, Mercer </w:t>
      </w:r>
      <w:r w:rsidRPr="004B3BD1">
        <w:rPr>
          <w:color w:val="003865"/>
          <w:sz w:val="22"/>
          <w:szCs w:val="22"/>
        </w:rPr>
        <w:t>plays a</w:t>
      </w:r>
      <w:r w:rsidR="00CE6DCB" w:rsidRPr="004B3BD1">
        <w:rPr>
          <w:color w:val="003865"/>
          <w:sz w:val="22"/>
          <w:szCs w:val="22"/>
        </w:rPr>
        <w:t xml:space="preserve"> pivotal role in monitoring the stewardship activities</w:t>
      </w:r>
      <w:r w:rsidRPr="004B3BD1">
        <w:rPr>
          <w:color w:val="003865"/>
          <w:sz w:val="22"/>
          <w:szCs w:val="22"/>
        </w:rPr>
        <w:t xml:space="preserve"> of those managers</w:t>
      </w:r>
      <w:r w:rsidR="00CE6DCB" w:rsidRPr="004B3BD1">
        <w:rPr>
          <w:color w:val="003865"/>
          <w:sz w:val="22"/>
          <w:szCs w:val="22"/>
        </w:rPr>
        <w:t xml:space="preserve"> and promoting more effective stewardship practices, including attention to more strategic themes and topics.</w:t>
      </w:r>
    </w:p>
    <w:p w14:paraId="565CA64C" w14:textId="17AC87FE" w:rsidR="00334D65" w:rsidRPr="004B3BD1" w:rsidRDefault="00BF5F11" w:rsidP="00877B06">
      <w:pPr>
        <w:pStyle w:val="ListParagraph"/>
        <w:numPr>
          <w:ilvl w:val="0"/>
          <w:numId w:val="90"/>
        </w:numPr>
        <w:spacing w:after="240"/>
        <w:jc w:val="both"/>
        <w:rPr>
          <w:color w:val="003865"/>
          <w:sz w:val="22"/>
          <w:szCs w:val="22"/>
        </w:rPr>
      </w:pPr>
      <w:r w:rsidRPr="004B3BD1">
        <w:rPr>
          <w:color w:val="003865"/>
          <w:sz w:val="22"/>
          <w:szCs w:val="22"/>
        </w:rPr>
        <w:t>Proxy Voting Respons</w:t>
      </w:r>
      <w:r w:rsidR="0091790D" w:rsidRPr="004B3BD1">
        <w:rPr>
          <w:color w:val="003865"/>
          <w:sz w:val="22"/>
          <w:szCs w:val="22"/>
        </w:rPr>
        <w:t>i</w:t>
      </w:r>
      <w:r w:rsidRPr="004B3BD1">
        <w:rPr>
          <w:color w:val="003865"/>
          <w:sz w:val="22"/>
          <w:szCs w:val="22"/>
        </w:rPr>
        <w:t>bility:</w:t>
      </w:r>
      <w:r w:rsidR="00CE6DCB" w:rsidRPr="004B3BD1">
        <w:rPr>
          <w:color w:val="003865"/>
          <w:sz w:val="22"/>
          <w:szCs w:val="22"/>
        </w:rPr>
        <w:t xml:space="preserve"> </w:t>
      </w:r>
      <w:r w:rsidRPr="004B3BD1">
        <w:rPr>
          <w:color w:val="003865"/>
          <w:sz w:val="22"/>
          <w:szCs w:val="22"/>
        </w:rPr>
        <w:t>P</w:t>
      </w:r>
      <w:r w:rsidR="00CE6DCB" w:rsidRPr="004B3BD1">
        <w:rPr>
          <w:color w:val="003865"/>
          <w:sz w:val="22"/>
          <w:szCs w:val="22"/>
        </w:rPr>
        <w:t xml:space="preserve">roxy voting responsibility is given to listed equity investment managers with </w:t>
      </w:r>
      <w:r w:rsidRPr="004B3BD1">
        <w:rPr>
          <w:color w:val="003865"/>
          <w:sz w:val="22"/>
          <w:szCs w:val="22"/>
        </w:rPr>
        <w:t>the</w:t>
      </w:r>
      <w:r w:rsidR="00CE6DCB" w:rsidRPr="004B3BD1">
        <w:rPr>
          <w:color w:val="003865"/>
          <w:sz w:val="22"/>
          <w:szCs w:val="22"/>
        </w:rPr>
        <w:t xml:space="preserve"> expectation that all shares are voted</w:t>
      </w:r>
      <w:r w:rsidR="00F1775F" w:rsidRPr="004B3BD1">
        <w:rPr>
          <w:color w:val="003865"/>
          <w:sz w:val="22"/>
          <w:szCs w:val="22"/>
          <w:vertAlign w:val="superscript"/>
        </w:rPr>
        <w:t>(</w:t>
      </w:r>
      <w:r w:rsidR="007E5588" w:rsidRPr="004B3BD1">
        <w:rPr>
          <w:rStyle w:val="FootnoteReference"/>
          <w:color w:val="003865"/>
          <w:sz w:val="22"/>
          <w:szCs w:val="22"/>
        </w:rPr>
        <w:t>2</w:t>
      </w:r>
      <w:r w:rsidR="00822404" w:rsidRPr="004B3BD1">
        <w:rPr>
          <w:color w:val="003865"/>
          <w:sz w:val="22"/>
          <w:szCs w:val="22"/>
          <w:vertAlign w:val="superscript"/>
        </w:rPr>
        <w:t>)</w:t>
      </w:r>
      <w:r w:rsidR="00CE6DCB" w:rsidRPr="004B3BD1">
        <w:rPr>
          <w:color w:val="003865"/>
          <w:sz w:val="22"/>
          <w:szCs w:val="22"/>
        </w:rPr>
        <w:t xml:space="preserve"> in a timely manner and </w:t>
      </w:r>
      <w:r w:rsidR="00D44D37" w:rsidRPr="004B3BD1">
        <w:rPr>
          <w:color w:val="003865"/>
          <w:sz w:val="22"/>
          <w:szCs w:val="22"/>
        </w:rPr>
        <w:t xml:space="preserve">in </w:t>
      </w:r>
      <w:r w:rsidR="00CE6DCB" w:rsidRPr="004B3BD1">
        <w:rPr>
          <w:color w:val="003865"/>
          <w:sz w:val="22"/>
          <w:szCs w:val="22"/>
        </w:rPr>
        <w:t xml:space="preserve">a manner deemed most likely to protect and enhance long-term value. Mercer and MGIE carefully evaluates each </w:t>
      </w:r>
      <w:r w:rsidR="002C3D3E" w:rsidRPr="004B3BD1">
        <w:rPr>
          <w:color w:val="003865"/>
          <w:sz w:val="22"/>
          <w:szCs w:val="22"/>
        </w:rPr>
        <w:t>investment</w:t>
      </w:r>
      <w:r w:rsidR="00CE6DCB" w:rsidRPr="004B3BD1">
        <w:rPr>
          <w:color w:val="003865"/>
          <w:sz w:val="22"/>
          <w:szCs w:val="22"/>
        </w:rPr>
        <w:t xml:space="preserve"> manager’s </w:t>
      </w:r>
      <w:r w:rsidR="002C3D3E" w:rsidRPr="004B3BD1">
        <w:rPr>
          <w:color w:val="003865"/>
          <w:sz w:val="22"/>
          <w:szCs w:val="22"/>
        </w:rPr>
        <w:t xml:space="preserve">stewardship </w:t>
      </w:r>
      <w:r w:rsidR="00CE6DCB" w:rsidRPr="004B3BD1">
        <w:rPr>
          <w:color w:val="003865"/>
          <w:sz w:val="22"/>
          <w:szCs w:val="22"/>
        </w:rPr>
        <w:t>capabilit</w:t>
      </w:r>
      <w:r w:rsidR="002C3D3E" w:rsidRPr="004B3BD1">
        <w:rPr>
          <w:color w:val="003865"/>
          <w:sz w:val="22"/>
          <w:szCs w:val="22"/>
        </w:rPr>
        <w:t>ies</w:t>
      </w:r>
      <w:r w:rsidR="00CE6DCB" w:rsidRPr="004B3BD1">
        <w:rPr>
          <w:color w:val="003865"/>
          <w:sz w:val="22"/>
          <w:szCs w:val="22"/>
        </w:rPr>
        <w:t xml:space="preserve"> </w:t>
      </w:r>
      <w:r w:rsidR="002C3D3E" w:rsidRPr="004B3BD1">
        <w:rPr>
          <w:color w:val="003865"/>
          <w:sz w:val="22"/>
          <w:szCs w:val="22"/>
        </w:rPr>
        <w:t>(</w:t>
      </w:r>
      <w:r w:rsidR="00CE6DCB" w:rsidRPr="004B3BD1">
        <w:rPr>
          <w:color w:val="003865"/>
          <w:sz w:val="22"/>
          <w:szCs w:val="22"/>
        </w:rPr>
        <w:t xml:space="preserve">engagement and voting </w:t>
      </w:r>
      <w:r w:rsidR="002C3D3E" w:rsidRPr="004B3BD1">
        <w:rPr>
          <w:color w:val="003865"/>
          <w:sz w:val="22"/>
          <w:szCs w:val="22"/>
        </w:rPr>
        <w:t xml:space="preserve">activities) </w:t>
      </w:r>
      <w:r w:rsidR="00CE6DCB" w:rsidRPr="004B3BD1">
        <w:rPr>
          <w:color w:val="003865"/>
          <w:sz w:val="22"/>
          <w:szCs w:val="22"/>
        </w:rPr>
        <w:t>as part of the selection process</w:t>
      </w:r>
      <w:r w:rsidR="00D44D37" w:rsidRPr="004B3BD1">
        <w:rPr>
          <w:color w:val="003865"/>
          <w:sz w:val="22"/>
          <w:szCs w:val="22"/>
        </w:rPr>
        <w:t>,</w:t>
      </w:r>
      <w:r w:rsidR="008D715C" w:rsidRPr="004B3BD1">
        <w:rPr>
          <w:color w:val="003865"/>
          <w:sz w:val="22"/>
          <w:szCs w:val="22"/>
        </w:rPr>
        <w:t xml:space="preserve"> </w:t>
      </w:r>
      <w:r w:rsidR="00CE6DCB" w:rsidRPr="004B3BD1">
        <w:rPr>
          <w:color w:val="003865"/>
          <w:sz w:val="22"/>
          <w:szCs w:val="22"/>
        </w:rPr>
        <w:t>ensur</w:t>
      </w:r>
      <w:r w:rsidR="00D44D37" w:rsidRPr="004B3BD1">
        <w:rPr>
          <w:color w:val="003865"/>
          <w:sz w:val="22"/>
          <w:szCs w:val="22"/>
        </w:rPr>
        <w:t xml:space="preserve">ing alignment </w:t>
      </w:r>
      <w:r w:rsidR="00D44D37" w:rsidRPr="004B3BD1">
        <w:rPr>
          <w:color w:val="003865"/>
          <w:sz w:val="22"/>
          <w:szCs w:val="22"/>
        </w:rPr>
        <w:lastRenderedPageBreak/>
        <w:t>with</w:t>
      </w:r>
      <w:r w:rsidR="00CE6DCB" w:rsidRPr="004B3BD1">
        <w:rPr>
          <w:color w:val="003865"/>
          <w:sz w:val="22"/>
          <w:szCs w:val="22"/>
        </w:rPr>
        <w:t xml:space="preserve"> Mercer’s commitment to good governance</w:t>
      </w:r>
      <w:r w:rsidR="00D44D37" w:rsidRPr="004B3BD1">
        <w:rPr>
          <w:color w:val="003865"/>
          <w:sz w:val="22"/>
          <w:szCs w:val="22"/>
        </w:rPr>
        <w:t xml:space="preserve"> and the</w:t>
      </w:r>
      <w:r w:rsidR="00CE6DCB" w:rsidRPr="004B3BD1">
        <w:rPr>
          <w:color w:val="003865"/>
          <w:sz w:val="22"/>
          <w:szCs w:val="22"/>
        </w:rPr>
        <w:t xml:space="preserve"> integration of sustainability considerations</w:t>
      </w:r>
      <w:r w:rsidR="00F823A9" w:rsidRPr="004B3BD1">
        <w:rPr>
          <w:color w:val="003865"/>
          <w:sz w:val="22"/>
          <w:szCs w:val="22"/>
        </w:rPr>
        <w:t>.</w:t>
      </w:r>
      <w:r w:rsidR="00991F1D" w:rsidRPr="004B3BD1">
        <w:rPr>
          <w:color w:val="003865"/>
          <w:sz w:val="22"/>
          <w:szCs w:val="22"/>
        </w:rPr>
        <w:t xml:space="preserve">  </w:t>
      </w:r>
      <w:r w:rsidR="00CE6DCB" w:rsidRPr="004B3BD1">
        <w:rPr>
          <w:color w:val="003865"/>
          <w:sz w:val="22"/>
          <w:szCs w:val="22"/>
        </w:rPr>
        <w:t>Managers are expected to</w:t>
      </w:r>
      <w:r w:rsidR="00334D65" w:rsidRPr="004B3BD1">
        <w:rPr>
          <w:color w:val="003865"/>
          <w:sz w:val="22"/>
          <w:szCs w:val="22"/>
        </w:rPr>
        <w:t xml:space="preserve"> tak</w:t>
      </w:r>
      <w:r w:rsidR="00CE6DCB" w:rsidRPr="004B3BD1">
        <w:rPr>
          <w:color w:val="003865"/>
          <w:sz w:val="22"/>
          <w:szCs w:val="22"/>
        </w:rPr>
        <w:t>e</w:t>
      </w:r>
      <w:r w:rsidR="00334D65" w:rsidRPr="004B3BD1">
        <w:rPr>
          <w:color w:val="003865"/>
          <w:sz w:val="22"/>
          <w:szCs w:val="22"/>
        </w:rPr>
        <w:t xml:space="preserve"> account of current best practice </w:t>
      </w:r>
      <w:r w:rsidR="00CE6DCB" w:rsidRPr="004B3BD1">
        <w:rPr>
          <w:color w:val="003865"/>
          <w:sz w:val="22"/>
          <w:szCs w:val="22"/>
        </w:rPr>
        <w:t>such as</w:t>
      </w:r>
      <w:r w:rsidR="00334D65" w:rsidRPr="004B3BD1">
        <w:rPr>
          <w:color w:val="003865"/>
          <w:sz w:val="22"/>
          <w:szCs w:val="22"/>
        </w:rPr>
        <w:t xml:space="preserve"> the UK Stewardship Code</w:t>
      </w:r>
      <w:r w:rsidR="00CE6DCB" w:rsidRPr="004B3BD1">
        <w:rPr>
          <w:color w:val="003865"/>
          <w:sz w:val="22"/>
          <w:szCs w:val="22"/>
        </w:rPr>
        <w:t>, to which Mercer is a signatory</w:t>
      </w:r>
      <w:r w:rsidR="00334D65" w:rsidRPr="004B3BD1">
        <w:rPr>
          <w:color w:val="003865"/>
          <w:sz w:val="22"/>
          <w:szCs w:val="22"/>
        </w:rPr>
        <w:t xml:space="preserve">. As such the </w:t>
      </w:r>
      <w:r w:rsidR="0092315D" w:rsidRPr="004B3BD1">
        <w:rPr>
          <w:color w:val="003865"/>
          <w:sz w:val="22"/>
          <w:szCs w:val="22"/>
        </w:rPr>
        <w:fldChar w:fldCharType="begin"/>
      </w:r>
      <w:r w:rsidR="0092315D" w:rsidRPr="004B3BD1">
        <w:rPr>
          <w:color w:val="003865"/>
          <w:sz w:val="22"/>
          <w:szCs w:val="22"/>
        </w:rPr>
        <w:instrText xml:space="preserve"> MERGEFIELD "Trustee_or_Trustees" </w:instrText>
      </w:r>
      <w:r w:rsidR="0092315D" w:rsidRPr="004B3BD1">
        <w:rPr>
          <w:color w:val="003865"/>
          <w:sz w:val="22"/>
          <w:szCs w:val="22"/>
        </w:rPr>
        <w:fldChar w:fldCharType="separate"/>
      </w:r>
      <w:r w:rsidR="006C27BE" w:rsidRPr="004B3BD1">
        <w:rPr>
          <w:noProof/>
          <w:color w:val="003865"/>
          <w:sz w:val="22"/>
          <w:szCs w:val="22"/>
        </w:rPr>
        <w:t>Trustees</w:t>
      </w:r>
      <w:r w:rsidR="0092315D" w:rsidRPr="004B3BD1">
        <w:rPr>
          <w:color w:val="003865"/>
          <w:sz w:val="22"/>
          <w:szCs w:val="22"/>
        </w:rPr>
        <w:fldChar w:fldCharType="end"/>
      </w:r>
      <w:r w:rsidR="00334D65" w:rsidRPr="004B3BD1">
        <w:rPr>
          <w:color w:val="003865"/>
          <w:sz w:val="22"/>
          <w:szCs w:val="22"/>
        </w:rPr>
        <w:t xml:space="preserve"> </w:t>
      </w:r>
      <w:r w:rsidR="0092315D" w:rsidRPr="004B3BD1">
        <w:rPr>
          <w:color w:val="003865"/>
          <w:sz w:val="22"/>
          <w:szCs w:val="22"/>
        </w:rPr>
        <w:fldChar w:fldCharType="begin"/>
      </w:r>
      <w:r w:rsidR="0092315D" w:rsidRPr="004B3BD1">
        <w:rPr>
          <w:color w:val="003865"/>
          <w:sz w:val="22"/>
          <w:szCs w:val="22"/>
        </w:rPr>
        <w:instrText xml:space="preserve"> MERGEFIELD "do" </w:instrText>
      </w:r>
      <w:r w:rsidR="0092315D" w:rsidRPr="004B3BD1">
        <w:rPr>
          <w:color w:val="003865"/>
          <w:sz w:val="22"/>
          <w:szCs w:val="22"/>
        </w:rPr>
        <w:fldChar w:fldCharType="separate"/>
      </w:r>
      <w:r w:rsidR="006C27BE" w:rsidRPr="004B3BD1">
        <w:rPr>
          <w:noProof/>
          <w:color w:val="003865"/>
          <w:sz w:val="22"/>
          <w:szCs w:val="22"/>
        </w:rPr>
        <w:t>do</w:t>
      </w:r>
      <w:r w:rsidR="0092315D" w:rsidRPr="004B3BD1">
        <w:rPr>
          <w:color w:val="003865"/>
          <w:sz w:val="22"/>
          <w:szCs w:val="22"/>
        </w:rPr>
        <w:fldChar w:fldCharType="end"/>
      </w:r>
      <w:r w:rsidR="00334D65" w:rsidRPr="004B3BD1">
        <w:rPr>
          <w:color w:val="003865"/>
          <w:sz w:val="22"/>
          <w:szCs w:val="22"/>
        </w:rPr>
        <w:t xml:space="preserve"> not use the direct services of a proxy voter.</w:t>
      </w:r>
    </w:p>
    <w:p w14:paraId="6C2CE7A4" w14:textId="47B9026A" w:rsidR="00C46B46" w:rsidRDefault="00D44D37" w:rsidP="00BF2BB4">
      <w:pPr>
        <w:spacing w:after="240"/>
        <w:jc w:val="both"/>
        <w:rPr>
          <w:rFonts w:ascii="Arial" w:hAnsi="Arial" w:cs="Arial"/>
          <w:color w:val="003865"/>
          <w:sz w:val="22"/>
          <w:szCs w:val="22"/>
        </w:rPr>
      </w:pPr>
      <w:r w:rsidRPr="004B3BD1">
        <w:rPr>
          <w:rFonts w:ascii="Arial" w:hAnsi="Arial" w:cs="Arial"/>
          <w:color w:val="003865"/>
          <w:sz w:val="22"/>
          <w:szCs w:val="22"/>
        </w:rPr>
        <w:t>A</w:t>
      </w:r>
      <w:r w:rsidR="00334D65" w:rsidRPr="004B3BD1">
        <w:rPr>
          <w:rFonts w:ascii="Arial" w:hAnsi="Arial" w:cs="Arial"/>
          <w:color w:val="003865"/>
          <w:sz w:val="22"/>
          <w:szCs w:val="22"/>
        </w:rPr>
        <w:t xml:space="preserve"> summary of </w:t>
      </w:r>
      <w:r w:rsidRPr="004B3BD1">
        <w:rPr>
          <w:rFonts w:ascii="Arial" w:hAnsi="Arial" w:cs="Arial"/>
          <w:color w:val="003865"/>
          <w:sz w:val="22"/>
          <w:szCs w:val="22"/>
        </w:rPr>
        <w:t xml:space="preserve">the </w:t>
      </w:r>
      <w:r w:rsidR="00334D65" w:rsidRPr="004B3BD1">
        <w:rPr>
          <w:rFonts w:ascii="Arial" w:hAnsi="Arial" w:cs="Arial"/>
          <w:color w:val="003865"/>
          <w:sz w:val="22"/>
          <w:szCs w:val="22"/>
        </w:rPr>
        <w:t xml:space="preserve">voting activity for a range of Mercer Funds </w:t>
      </w:r>
      <w:r w:rsidRPr="004B3BD1">
        <w:rPr>
          <w:rFonts w:ascii="Arial" w:hAnsi="Arial" w:cs="Arial"/>
          <w:color w:val="003865"/>
          <w:sz w:val="22"/>
          <w:szCs w:val="22"/>
        </w:rPr>
        <w:t xml:space="preserve">in which </w:t>
      </w:r>
      <w:r w:rsidR="00334D65" w:rsidRPr="004B3BD1">
        <w:rPr>
          <w:rFonts w:ascii="Arial" w:hAnsi="Arial" w:cs="Arial"/>
          <w:color w:val="003865"/>
          <w:sz w:val="22"/>
          <w:szCs w:val="22"/>
        </w:rPr>
        <w:t xml:space="preserve">the </w:t>
      </w:r>
      <w:r w:rsidR="00644B74" w:rsidRPr="004B3BD1">
        <w:rPr>
          <w:rFonts w:ascii="Arial" w:hAnsi="Arial" w:cs="Arial"/>
          <w:color w:val="003865"/>
          <w:kern w:val="24"/>
          <w:sz w:val="22"/>
          <w:szCs w:val="22"/>
        </w:rPr>
        <w:fldChar w:fldCharType="begin"/>
      </w:r>
      <w:r w:rsidR="00644B74" w:rsidRPr="004B3BD1">
        <w:rPr>
          <w:rFonts w:ascii="Arial" w:hAnsi="Arial" w:cs="Arial"/>
          <w:color w:val="003865"/>
          <w:kern w:val="24"/>
          <w:sz w:val="22"/>
          <w:szCs w:val="22"/>
        </w:rPr>
        <w:instrText xml:space="preserve"> MERGEFIELD "Scheme__Fund__Plan__Section" </w:instrText>
      </w:r>
      <w:r w:rsidR="00644B74" w:rsidRPr="004B3BD1">
        <w:rPr>
          <w:rFonts w:ascii="Arial" w:hAnsi="Arial" w:cs="Arial"/>
          <w:color w:val="003865"/>
          <w:kern w:val="24"/>
          <w:sz w:val="22"/>
          <w:szCs w:val="22"/>
        </w:rPr>
        <w:fldChar w:fldCharType="separate"/>
      </w:r>
      <w:r w:rsidR="006C27BE" w:rsidRPr="004B3BD1">
        <w:rPr>
          <w:rFonts w:ascii="Arial" w:hAnsi="Arial" w:cs="Arial"/>
          <w:noProof/>
          <w:color w:val="003865"/>
          <w:kern w:val="24"/>
          <w:sz w:val="22"/>
          <w:szCs w:val="22"/>
        </w:rPr>
        <w:t>Plan</w:t>
      </w:r>
      <w:r w:rsidR="00644B74" w:rsidRPr="004B3BD1">
        <w:rPr>
          <w:rFonts w:ascii="Arial" w:hAnsi="Arial" w:cs="Arial"/>
          <w:color w:val="003865"/>
          <w:kern w:val="24"/>
          <w:sz w:val="22"/>
          <w:szCs w:val="22"/>
        </w:rPr>
        <w:fldChar w:fldCharType="end"/>
      </w:r>
      <w:r w:rsidR="007E5588" w:rsidRPr="004B3BD1">
        <w:rPr>
          <w:rFonts w:ascii="Arial" w:hAnsi="Arial" w:cs="Arial"/>
          <w:color w:val="003865"/>
          <w:kern w:val="24"/>
          <w:sz w:val="22"/>
          <w:szCs w:val="22"/>
        </w:rPr>
        <w:t>’s</w:t>
      </w:r>
      <w:r w:rsidR="005407FD" w:rsidRPr="004B3BD1">
        <w:rPr>
          <w:rFonts w:ascii="Arial" w:hAnsi="Arial" w:cs="Arial"/>
          <w:color w:val="003865"/>
          <w:sz w:val="22"/>
          <w:szCs w:val="22"/>
        </w:rPr>
        <w:t xml:space="preserve"> assets</w:t>
      </w:r>
      <w:r w:rsidR="00334D65" w:rsidRPr="004B3BD1">
        <w:rPr>
          <w:rFonts w:ascii="Arial" w:hAnsi="Arial" w:cs="Arial"/>
          <w:color w:val="003865"/>
          <w:sz w:val="22"/>
          <w:szCs w:val="22"/>
        </w:rPr>
        <w:t xml:space="preserve"> </w:t>
      </w:r>
      <w:r w:rsidR="005407FD" w:rsidRPr="004B3BD1">
        <w:rPr>
          <w:rFonts w:ascii="Arial" w:hAnsi="Arial" w:cs="Arial"/>
          <w:color w:val="003865"/>
          <w:sz w:val="22"/>
          <w:szCs w:val="22"/>
        </w:rPr>
        <w:t xml:space="preserve">are </w:t>
      </w:r>
      <w:r w:rsidR="00334D65" w:rsidRPr="004B3BD1">
        <w:rPr>
          <w:rFonts w:ascii="Arial" w:hAnsi="Arial" w:cs="Arial"/>
          <w:color w:val="003865"/>
          <w:sz w:val="22"/>
          <w:szCs w:val="22"/>
        </w:rPr>
        <w:t>invest</w:t>
      </w:r>
      <w:r w:rsidR="005407FD" w:rsidRPr="004B3BD1">
        <w:rPr>
          <w:rFonts w:ascii="Arial" w:hAnsi="Arial" w:cs="Arial"/>
          <w:color w:val="003865"/>
          <w:sz w:val="22"/>
          <w:szCs w:val="22"/>
        </w:rPr>
        <w:t>ed</w:t>
      </w:r>
      <w:r w:rsidR="00334D65" w:rsidRPr="004B3BD1">
        <w:rPr>
          <w:rFonts w:ascii="Arial" w:hAnsi="Arial" w:cs="Arial"/>
          <w:color w:val="003865"/>
          <w:sz w:val="22"/>
          <w:szCs w:val="22"/>
        </w:rPr>
        <w:t xml:space="preserve"> in</w:t>
      </w:r>
      <w:r w:rsidRPr="004B3BD1">
        <w:rPr>
          <w:rFonts w:ascii="Arial" w:hAnsi="Arial" w:cs="Arial"/>
          <w:color w:val="003865"/>
          <w:sz w:val="22"/>
          <w:szCs w:val="22"/>
        </w:rPr>
        <w:t xml:space="preserve"> is provided for the </w:t>
      </w:r>
      <w:r w:rsidR="00AD6B1E">
        <w:rPr>
          <w:rFonts w:ascii="Arial" w:hAnsi="Arial" w:cs="Arial"/>
          <w:color w:val="003865"/>
          <w:sz w:val="22"/>
          <w:szCs w:val="22"/>
        </w:rPr>
        <w:t>12 month period to</w:t>
      </w:r>
      <w:r w:rsidRPr="004B3BD1">
        <w:rPr>
          <w:rFonts w:ascii="Arial" w:hAnsi="Arial" w:cs="Arial"/>
          <w:color w:val="003865"/>
          <w:sz w:val="22"/>
          <w:szCs w:val="22"/>
        </w:rPr>
        <w:t xml:space="preserve"> </w:t>
      </w:r>
      <w:r w:rsidR="00591E8B" w:rsidRPr="004B3BD1">
        <w:rPr>
          <w:rFonts w:ascii="Arial" w:hAnsi="Arial" w:cs="Arial"/>
          <w:color w:val="003865"/>
          <w:sz w:val="22"/>
          <w:szCs w:val="22"/>
        </w:rPr>
        <w:t>3</w:t>
      </w:r>
      <w:r w:rsidR="000D5A3D" w:rsidRPr="004B3BD1">
        <w:rPr>
          <w:rFonts w:ascii="Arial" w:hAnsi="Arial" w:cs="Arial"/>
          <w:color w:val="003865"/>
          <w:sz w:val="22"/>
          <w:szCs w:val="22"/>
        </w:rPr>
        <w:t xml:space="preserve">1 </w:t>
      </w:r>
      <w:r w:rsidR="00F23B6B" w:rsidRPr="004B3BD1">
        <w:rPr>
          <w:rFonts w:ascii="Arial" w:hAnsi="Arial" w:cs="Arial"/>
          <w:color w:val="003865"/>
          <w:sz w:val="22"/>
          <w:szCs w:val="22"/>
        </w:rPr>
        <w:t>March</w:t>
      </w:r>
      <w:r w:rsidR="00591E8B" w:rsidRPr="004B3BD1">
        <w:rPr>
          <w:rFonts w:ascii="Arial" w:hAnsi="Arial" w:cs="Arial"/>
          <w:color w:val="003865"/>
          <w:sz w:val="22"/>
          <w:szCs w:val="22"/>
        </w:rPr>
        <w:t xml:space="preserve"> </w:t>
      </w:r>
      <w:r w:rsidRPr="004B3BD1">
        <w:rPr>
          <w:rFonts w:ascii="Arial" w:hAnsi="Arial" w:cs="Arial"/>
          <w:color w:val="003865"/>
          <w:sz w:val="22"/>
          <w:szCs w:val="22"/>
        </w:rPr>
        <w:t>202</w:t>
      </w:r>
      <w:r w:rsidR="00F23B6B" w:rsidRPr="004B3BD1">
        <w:rPr>
          <w:rFonts w:ascii="Arial" w:hAnsi="Arial" w:cs="Arial"/>
          <w:color w:val="003865"/>
          <w:sz w:val="22"/>
          <w:szCs w:val="22"/>
        </w:rPr>
        <w:t>5</w:t>
      </w:r>
      <w:r w:rsidR="00334D65" w:rsidRPr="004B3BD1">
        <w:rPr>
          <w:rFonts w:ascii="Arial" w:hAnsi="Arial" w:cs="Arial"/>
          <w:color w:val="003865"/>
          <w:sz w:val="22"/>
          <w:szCs w:val="22"/>
        </w:rPr>
        <w:t>.</w:t>
      </w:r>
      <w:r w:rsidR="00EC1B43" w:rsidRPr="004B3BD1">
        <w:rPr>
          <w:rFonts w:ascii="Arial" w:hAnsi="Arial" w:cs="Arial"/>
          <w:color w:val="003865"/>
          <w:sz w:val="22"/>
          <w:szCs w:val="22"/>
        </w:rPr>
        <w:t xml:space="preserve"> This may include information in relation to funds that the </w:t>
      </w:r>
      <w:r w:rsidR="0092315D" w:rsidRPr="004B3BD1">
        <w:rPr>
          <w:rFonts w:ascii="Arial" w:hAnsi="Arial" w:cs="Arial"/>
          <w:color w:val="003865"/>
          <w:sz w:val="22"/>
          <w:szCs w:val="22"/>
        </w:rPr>
        <w:fldChar w:fldCharType="begin"/>
      </w:r>
      <w:r w:rsidR="0092315D" w:rsidRPr="004B3BD1">
        <w:rPr>
          <w:rFonts w:ascii="Arial" w:hAnsi="Arial" w:cs="Arial"/>
          <w:color w:val="003865"/>
          <w:sz w:val="22"/>
          <w:szCs w:val="22"/>
        </w:rPr>
        <w:instrText xml:space="preserve"> MERGEFIELD "Scheme__Fund__Plan__Section" </w:instrText>
      </w:r>
      <w:r w:rsidR="0092315D" w:rsidRPr="004B3BD1">
        <w:rPr>
          <w:rFonts w:ascii="Arial" w:hAnsi="Arial" w:cs="Arial"/>
          <w:color w:val="003865"/>
          <w:sz w:val="22"/>
          <w:szCs w:val="22"/>
        </w:rPr>
        <w:fldChar w:fldCharType="separate"/>
      </w:r>
      <w:r w:rsidR="006C27BE" w:rsidRPr="004B3BD1">
        <w:rPr>
          <w:rFonts w:ascii="Arial" w:hAnsi="Arial" w:cs="Arial"/>
          <w:noProof/>
          <w:color w:val="003865"/>
          <w:sz w:val="22"/>
          <w:szCs w:val="22"/>
        </w:rPr>
        <w:t>Plan</w:t>
      </w:r>
      <w:r w:rsidR="0092315D" w:rsidRPr="004B3BD1">
        <w:rPr>
          <w:rFonts w:ascii="Arial" w:hAnsi="Arial" w:cs="Arial"/>
          <w:color w:val="003865"/>
          <w:sz w:val="22"/>
          <w:szCs w:val="22"/>
        </w:rPr>
        <w:fldChar w:fldCharType="end"/>
      </w:r>
      <w:r w:rsidR="00EC1B43" w:rsidRPr="004B3BD1">
        <w:rPr>
          <w:rFonts w:ascii="Arial" w:hAnsi="Arial" w:cs="Arial"/>
          <w:color w:val="003865"/>
          <w:sz w:val="22"/>
          <w:szCs w:val="22"/>
        </w:rPr>
        <w:t>’s assets were no longer invested in at the year end.</w:t>
      </w:r>
      <w:r w:rsidR="00334D65" w:rsidRPr="004B3BD1">
        <w:rPr>
          <w:rFonts w:ascii="Arial" w:hAnsi="Arial" w:cs="Arial"/>
          <w:color w:val="003865"/>
          <w:sz w:val="22"/>
          <w:szCs w:val="22"/>
        </w:rPr>
        <w:t xml:space="preserve"> The statistics are drawn from the Glass Lewis system (via </w:t>
      </w:r>
      <w:r w:rsidR="00F823A9" w:rsidRPr="004B3BD1">
        <w:rPr>
          <w:rFonts w:ascii="Arial" w:hAnsi="Arial" w:cs="Arial"/>
          <w:color w:val="003865"/>
          <w:sz w:val="22"/>
          <w:szCs w:val="22"/>
        </w:rPr>
        <w:t xml:space="preserve">the </w:t>
      </w:r>
      <w:r w:rsidR="00334D65" w:rsidRPr="004B3BD1">
        <w:rPr>
          <w:rFonts w:ascii="Arial" w:hAnsi="Arial" w:cs="Arial"/>
          <w:color w:val="003865"/>
          <w:sz w:val="22"/>
          <w:szCs w:val="22"/>
        </w:rPr>
        <w:t>custodian</w:t>
      </w:r>
      <w:r w:rsidR="00F823A9" w:rsidRPr="004B3BD1">
        <w:rPr>
          <w:rFonts w:ascii="Arial" w:hAnsi="Arial" w:cs="Arial"/>
          <w:color w:val="003865"/>
          <w:sz w:val="22"/>
          <w:szCs w:val="22"/>
        </w:rPr>
        <w:t xml:space="preserve"> of the Mercer Funds</w:t>
      </w:r>
      <w:r w:rsidR="00334D65" w:rsidRPr="004B3BD1">
        <w:rPr>
          <w:rFonts w:ascii="Arial" w:hAnsi="Arial" w:cs="Arial"/>
          <w:color w:val="003865"/>
          <w:sz w:val="22"/>
          <w:szCs w:val="22"/>
        </w:rPr>
        <w:t xml:space="preserve">). </w:t>
      </w:r>
      <w:r w:rsidRPr="004B3BD1">
        <w:rPr>
          <w:rFonts w:ascii="Arial" w:hAnsi="Arial" w:cs="Arial"/>
          <w:color w:val="003865"/>
          <w:sz w:val="22"/>
          <w:szCs w:val="22"/>
        </w:rPr>
        <w:t>Glass Lewis is a leading provider of governance and proxy voting services.</w:t>
      </w:r>
    </w:p>
    <w:tbl>
      <w:tblPr>
        <w:tblW w:w="5000" w:type="pct"/>
        <w:tblCellMar>
          <w:left w:w="0" w:type="dxa"/>
          <w:right w:w="0" w:type="dxa"/>
        </w:tblCellMar>
        <w:tblLook w:val="04A0" w:firstRow="1" w:lastRow="0" w:firstColumn="1" w:lastColumn="0" w:noHBand="0" w:noVBand="1"/>
      </w:tblPr>
      <w:tblGrid>
        <w:gridCol w:w="5234"/>
        <w:gridCol w:w="1571"/>
        <w:gridCol w:w="1731"/>
        <w:gridCol w:w="382"/>
        <w:gridCol w:w="696"/>
        <w:gridCol w:w="696"/>
        <w:gridCol w:w="900"/>
        <w:gridCol w:w="510"/>
        <w:gridCol w:w="592"/>
        <w:gridCol w:w="1084"/>
        <w:gridCol w:w="472"/>
        <w:gridCol w:w="702"/>
      </w:tblGrid>
      <w:tr w:rsidR="006C27BE" w14:paraId="539E88C4" w14:textId="77777777" w:rsidTr="00D4132C">
        <w:trPr>
          <w:trHeight w:val="300"/>
        </w:trPr>
        <w:tc>
          <w:tcPr>
            <w:tcW w:w="1796" w:type="pct"/>
            <w:vMerge w:val="restart"/>
            <w:tcBorders>
              <w:top w:val="nil"/>
              <w:left w:val="nil"/>
              <w:bottom w:val="single" w:sz="8" w:space="0" w:color="FFFFFF"/>
              <w:right w:val="single" w:sz="8" w:space="0" w:color="FFFFFF"/>
            </w:tcBorders>
            <w:shd w:val="clear" w:color="000000" w:fill="009DE0"/>
            <w:noWrap/>
            <w:vAlign w:val="center"/>
            <w:hideMark/>
          </w:tcPr>
          <w:p w14:paraId="5BBCCD71" w14:textId="77777777" w:rsidR="006C27BE" w:rsidRDefault="006C27BE">
            <w:pPr>
              <w:jc w:val="center"/>
              <w:rPr>
                <w:rFonts w:ascii="Arial" w:hAnsi="Arial" w:cs="Arial"/>
                <w:b/>
                <w:bCs/>
                <w:color w:val="FFFFFF"/>
                <w:sz w:val="18"/>
                <w:szCs w:val="18"/>
                <w:lang w:val="en-US" w:eastAsia="en-US"/>
              </w:rPr>
            </w:pPr>
            <w:r>
              <w:rPr>
                <w:rFonts w:ascii="Arial" w:hAnsi="Arial" w:cs="Arial"/>
                <w:b/>
                <w:bCs/>
                <w:color w:val="FFFFFF"/>
                <w:sz w:val="18"/>
                <w:szCs w:val="18"/>
              </w:rPr>
              <w:t xml:space="preserve">Fund </w:t>
            </w:r>
          </w:p>
        </w:tc>
        <w:tc>
          <w:tcPr>
            <w:tcW w:w="1133" w:type="pct"/>
            <w:gridSpan w:val="2"/>
            <w:tcBorders>
              <w:top w:val="nil"/>
              <w:left w:val="nil"/>
              <w:bottom w:val="nil"/>
              <w:right w:val="single" w:sz="8" w:space="0" w:color="FFFFFF"/>
            </w:tcBorders>
            <w:shd w:val="clear" w:color="000000" w:fill="0076A8"/>
            <w:noWrap/>
            <w:vAlign w:val="center"/>
            <w:hideMark/>
          </w:tcPr>
          <w:p w14:paraId="75223FDD" w14:textId="77777777" w:rsidR="006C27BE" w:rsidRDefault="006C27BE">
            <w:pPr>
              <w:jc w:val="center"/>
              <w:rPr>
                <w:rFonts w:ascii="Arial" w:hAnsi="Arial" w:cs="Arial"/>
                <w:b/>
                <w:bCs/>
                <w:color w:val="FFFFFF"/>
                <w:sz w:val="18"/>
                <w:szCs w:val="18"/>
              </w:rPr>
            </w:pPr>
            <w:r>
              <w:rPr>
                <w:rFonts w:ascii="Arial" w:hAnsi="Arial" w:cs="Arial"/>
                <w:b/>
                <w:bCs/>
                <w:color w:val="FFFFFF"/>
                <w:sz w:val="18"/>
                <w:szCs w:val="18"/>
              </w:rPr>
              <w:t>Total Proposals</w:t>
            </w:r>
          </w:p>
        </w:tc>
        <w:tc>
          <w:tcPr>
            <w:tcW w:w="1093" w:type="pct"/>
            <w:gridSpan w:val="5"/>
            <w:tcBorders>
              <w:top w:val="nil"/>
              <w:left w:val="nil"/>
              <w:bottom w:val="nil"/>
              <w:right w:val="single" w:sz="8" w:space="0" w:color="FFFFFF"/>
            </w:tcBorders>
            <w:shd w:val="clear" w:color="000000" w:fill="009DE0"/>
            <w:noWrap/>
            <w:vAlign w:val="center"/>
            <w:hideMark/>
          </w:tcPr>
          <w:p w14:paraId="3DF8FCFE" w14:textId="77777777" w:rsidR="006C27BE" w:rsidRDefault="006C27BE">
            <w:pPr>
              <w:jc w:val="center"/>
              <w:rPr>
                <w:rFonts w:ascii="Arial" w:hAnsi="Arial" w:cs="Arial"/>
                <w:b/>
                <w:bCs/>
                <w:color w:val="FFFFFF"/>
                <w:sz w:val="18"/>
                <w:szCs w:val="18"/>
              </w:rPr>
            </w:pPr>
            <w:r>
              <w:rPr>
                <w:rFonts w:ascii="Arial" w:hAnsi="Arial" w:cs="Arial"/>
                <w:b/>
                <w:bCs/>
                <w:color w:val="FFFFFF"/>
                <w:sz w:val="18"/>
                <w:szCs w:val="18"/>
              </w:rPr>
              <w:t>Vote Decision</w:t>
            </w:r>
          </w:p>
        </w:tc>
        <w:tc>
          <w:tcPr>
            <w:tcW w:w="575" w:type="pct"/>
            <w:gridSpan w:val="2"/>
            <w:tcBorders>
              <w:top w:val="nil"/>
              <w:left w:val="nil"/>
              <w:bottom w:val="nil"/>
              <w:right w:val="single" w:sz="8" w:space="0" w:color="FFFFFF"/>
            </w:tcBorders>
            <w:shd w:val="clear" w:color="000000" w:fill="009DE0"/>
            <w:noWrap/>
            <w:vAlign w:val="center"/>
            <w:hideMark/>
          </w:tcPr>
          <w:p w14:paraId="140E71EB" w14:textId="77777777" w:rsidR="006C27BE" w:rsidRDefault="006C27BE">
            <w:pPr>
              <w:jc w:val="center"/>
              <w:rPr>
                <w:rFonts w:ascii="Arial" w:hAnsi="Arial" w:cs="Arial"/>
                <w:b/>
                <w:bCs/>
                <w:color w:val="FFFFFF"/>
                <w:sz w:val="18"/>
                <w:szCs w:val="18"/>
              </w:rPr>
            </w:pPr>
            <w:r>
              <w:rPr>
                <w:rFonts w:ascii="Arial" w:hAnsi="Arial" w:cs="Arial"/>
                <w:b/>
                <w:bCs/>
                <w:color w:val="FFFFFF"/>
                <w:sz w:val="18"/>
                <w:szCs w:val="18"/>
              </w:rPr>
              <w:t>For/Against Mgmt</w:t>
            </w:r>
          </w:p>
        </w:tc>
        <w:tc>
          <w:tcPr>
            <w:tcW w:w="403" w:type="pct"/>
            <w:gridSpan w:val="2"/>
            <w:tcBorders>
              <w:top w:val="nil"/>
              <w:left w:val="nil"/>
              <w:bottom w:val="nil"/>
              <w:right w:val="nil"/>
            </w:tcBorders>
            <w:shd w:val="clear" w:color="000000" w:fill="009DE0"/>
            <w:vAlign w:val="center"/>
            <w:hideMark/>
          </w:tcPr>
          <w:p w14:paraId="09350F74" w14:textId="77777777" w:rsidR="006C27BE" w:rsidRDefault="006C27BE">
            <w:pPr>
              <w:jc w:val="center"/>
              <w:rPr>
                <w:rFonts w:ascii="Arial" w:hAnsi="Arial" w:cs="Arial"/>
                <w:b/>
                <w:bCs/>
                <w:color w:val="FFFFFF"/>
                <w:sz w:val="18"/>
                <w:szCs w:val="18"/>
              </w:rPr>
            </w:pPr>
            <w:r>
              <w:rPr>
                <w:rFonts w:ascii="Arial" w:hAnsi="Arial" w:cs="Arial"/>
                <w:b/>
                <w:bCs/>
                <w:color w:val="FFFFFF"/>
                <w:sz w:val="18"/>
                <w:szCs w:val="18"/>
              </w:rPr>
              <w:t>Meetings</w:t>
            </w:r>
          </w:p>
        </w:tc>
      </w:tr>
      <w:tr w:rsidR="004B3BD1" w14:paraId="5BE92D23" w14:textId="77777777" w:rsidTr="00D4132C">
        <w:trPr>
          <w:trHeight w:val="315"/>
        </w:trPr>
        <w:tc>
          <w:tcPr>
            <w:tcW w:w="1796" w:type="pct"/>
            <w:vMerge/>
            <w:tcBorders>
              <w:top w:val="nil"/>
              <w:left w:val="nil"/>
              <w:bottom w:val="single" w:sz="8" w:space="0" w:color="FFFFFF"/>
              <w:right w:val="single" w:sz="8" w:space="0" w:color="FFFFFF"/>
            </w:tcBorders>
            <w:vAlign w:val="center"/>
            <w:hideMark/>
          </w:tcPr>
          <w:p w14:paraId="03F1A6D1" w14:textId="77777777" w:rsidR="006C27BE" w:rsidRDefault="006C27BE">
            <w:pPr>
              <w:rPr>
                <w:rFonts w:ascii="Arial" w:hAnsi="Arial" w:cs="Arial"/>
                <w:b/>
                <w:bCs/>
                <w:color w:val="FFFFFF"/>
                <w:sz w:val="18"/>
                <w:szCs w:val="18"/>
              </w:rPr>
            </w:pPr>
          </w:p>
        </w:tc>
        <w:tc>
          <w:tcPr>
            <w:tcW w:w="539" w:type="pct"/>
            <w:tcBorders>
              <w:top w:val="nil"/>
              <w:left w:val="nil"/>
              <w:bottom w:val="single" w:sz="8" w:space="0" w:color="FFFFFF"/>
              <w:right w:val="nil"/>
            </w:tcBorders>
            <w:shd w:val="clear" w:color="000000" w:fill="0076A8"/>
            <w:noWrap/>
            <w:vAlign w:val="center"/>
            <w:hideMark/>
          </w:tcPr>
          <w:p w14:paraId="68994AB5" w14:textId="77777777" w:rsidR="006C27BE" w:rsidRDefault="006C27BE">
            <w:pPr>
              <w:jc w:val="center"/>
              <w:rPr>
                <w:rFonts w:ascii="Arial" w:hAnsi="Arial" w:cs="Arial"/>
                <w:b/>
                <w:bCs/>
                <w:color w:val="FFFFFF"/>
                <w:sz w:val="18"/>
                <w:szCs w:val="18"/>
              </w:rPr>
            </w:pPr>
            <w:r>
              <w:rPr>
                <w:rFonts w:ascii="Arial" w:hAnsi="Arial" w:cs="Arial"/>
                <w:b/>
                <w:bCs/>
                <w:color w:val="FFFFFF"/>
                <w:sz w:val="18"/>
                <w:szCs w:val="18"/>
              </w:rPr>
              <w:t>Eligible Proposals</w:t>
            </w:r>
          </w:p>
        </w:tc>
        <w:tc>
          <w:tcPr>
            <w:tcW w:w="594" w:type="pct"/>
            <w:tcBorders>
              <w:top w:val="nil"/>
              <w:left w:val="nil"/>
              <w:bottom w:val="single" w:sz="8" w:space="0" w:color="FFFFFF"/>
              <w:right w:val="single" w:sz="8" w:space="0" w:color="FFFFFF"/>
            </w:tcBorders>
            <w:shd w:val="clear" w:color="000000" w:fill="0076A8"/>
            <w:noWrap/>
            <w:vAlign w:val="center"/>
            <w:hideMark/>
          </w:tcPr>
          <w:p w14:paraId="5BD3F717" w14:textId="77777777" w:rsidR="006C27BE" w:rsidRDefault="006C27BE">
            <w:pPr>
              <w:jc w:val="center"/>
              <w:rPr>
                <w:rFonts w:ascii="Arial" w:hAnsi="Arial" w:cs="Arial"/>
                <w:b/>
                <w:bCs/>
                <w:color w:val="FFFFFF"/>
                <w:sz w:val="18"/>
                <w:szCs w:val="18"/>
              </w:rPr>
            </w:pPr>
            <w:r>
              <w:rPr>
                <w:rFonts w:ascii="Arial" w:hAnsi="Arial" w:cs="Arial"/>
                <w:b/>
                <w:bCs/>
                <w:color w:val="FFFFFF"/>
                <w:sz w:val="18"/>
                <w:szCs w:val="18"/>
              </w:rPr>
              <w:t>Proposals Voted On</w:t>
            </w:r>
          </w:p>
        </w:tc>
        <w:tc>
          <w:tcPr>
            <w:tcW w:w="131" w:type="pct"/>
            <w:tcBorders>
              <w:top w:val="nil"/>
              <w:left w:val="nil"/>
              <w:bottom w:val="single" w:sz="8" w:space="0" w:color="FFFFFF"/>
              <w:right w:val="nil"/>
            </w:tcBorders>
            <w:shd w:val="clear" w:color="000000" w:fill="00547A"/>
            <w:noWrap/>
            <w:vAlign w:val="center"/>
            <w:hideMark/>
          </w:tcPr>
          <w:p w14:paraId="6DBB186D" w14:textId="77777777" w:rsidR="006C27BE" w:rsidRDefault="006C27BE">
            <w:pPr>
              <w:jc w:val="center"/>
              <w:rPr>
                <w:rFonts w:ascii="Arial" w:hAnsi="Arial" w:cs="Arial"/>
                <w:b/>
                <w:bCs/>
                <w:color w:val="FFFFFF"/>
                <w:sz w:val="18"/>
                <w:szCs w:val="18"/>
              </w:rPr>
            </w:pPr>
            <w:r>
              <w:rPr>
                <w:rFonts w:ascii="Arial" w:hAnsi="Arial" w:cs="Arial"/>
                <w:b/>
                <w:bCs/>
                <w:color w:val="FFFFFF"/>
                <w:sz w:val="18"/>
                <w:szCs w:val="18"/>
              </w:rPr>
              <w:t>For</w:t>
            </w:r>
          </w:p>
        </w:tc>
        <w:tc>
          <w:tcPr>
            <w:tcW w:w="239" w:type="pct"/>
            <w:tcBorders>
              <w:top w:val="nil"/>
              <w:left w:val="nil"/>
              <w:bottom w:val="single" w:sz="8" w:space="0" w:color="FFFFFF"/>
              <w:right w:val="nil"/>
            </w:tcBorders>
            <w:shd w:val="clear" w:color="000000" w:fill="00547A"/>
            <w:noWrap/>
            <w:vAlign w:val="center"/>
            <w:hideMark/>
          </w:tcPr>
          <w:p w14:paraId="3DA4FD17" w14:textId="77777777" w:rsidR="006C27BE" w:rsidRDefault="006C27BE">
            <w:pPr>
              <w:jc w:val="center"/>
              <w:rPr>
                <w:rFonts w:ascii="Arial" w:hAnsi="Arial" w:cs="Arial"/>
                <w:b/>
                <w:bCs/>
                <w:color w:val="FFFFFF"/>
                <w:sz w:val="18"/>
                <w:szCs w:val="18"/>
              </w:rPr>
            </w:pPr>
            <w:r>
              <w:rPr>
                <w:rFonts w:ascii="Arial" w:hAnsi="Arial" w:cs="Arial"/>
                <w:b/>
                <w:bCs/>
                <w:color w:val="FFFFFF"/>
                <w:sz w:val="18"/>
                <w:szCs w:val="18"/>
              </w:rPr>
              <w:t>Against</w:t>
            </w:r>
          </w:p>
        </w:tc>
        <w:tc>
          <w:tcPr>
            <w:tcW w:w="239" w:type="pct"/>
            <w:tcBorders>
              <w:top w:val="nil"/>
              <w:left w:val="nil"/>
              <w:bottom w:val="single" w:sz="8" w:space="0" w:color="FFFFFF"/>
              <w:right w:val="nil"/>
            </w:tcBorders>
            <w:shd w:val="clear" w:color="000000" w:fill="00547A"/>
            <w:noWrap/>
            <w:vAlign w:val="center"/>
            <w:hideMark/>
          </w:tcPr>
          <w:p w14:paraId="7D8E3FFB" w14:textId="77777777" w:rsidR="006C27BE" w:rsidRDefault="006C27BE">
            <w:pPr>
              <w:jc w:val="center"/>
              <w:rPr>
                <w:rFonts w:ascii="Arial" w:hAnsi="Arial" w:cs="Arial"/>
                <w:b/>
                <w:bCs/>
                <w:color w:val="FFFFFF"/>
                <w:sz w:val="18"/>
                <w:szCs w:val="18"/>
              </w:rPr>
            </w:pPr>
            <w:r>
              <w:rPr>
                <w:rFonts w:ascii="Arial" w:hAnsi="Arial" w:cs="Arial"/>
                <w:b/>
                <w:bCs/>
                <w:color w:val="FFFFFF"/>
                <w:sz w:val="18"/>
                <w:szCs w:val="18"/>
              </w:rPr>
              <w:t>Abstain</w:t>
            </w:r>
          </w:p>
        </w:tc>
        <w:tc>
          <w:tcPr>
            <w:tcW w:w="309" w:type="pct"/>
            <w:tcBorders>
              <w:top w:val="nil"/>
              <w:left w:val="nil"/>
              <w:bottom w:val="single" w:sz="8" w:space="0" w:color="FFFFFF"/>
              <w:right w:val="nil"/>
            </w:tcBorders>
            <w:shd w:val="clear" w:color="000000" w:fill="00547A"/>
            <w:noWrap/>
            <w:vAlign w:val="center"/>
            <w:hideMark/>
          </w:tcPr>
          <w:p w14:paraId="55397E36" w14:textId="77777777" w:rsidR="006C27BE" w:rsidRDefault="006C27BE">
            <w:pPr>
              <w:jc w:val="center"/>
              <w:rPr>
                <w:rFonts w:ascii="Arial" w:hAnsi="Arial" w:cs="Arial"/>
                <w:b/>
                <w:bCs/>
                <w:color w:val="FFFFFF"/>
                <w:sz w:val="18"/>
                <w:szCs w:val="18"/>
              </w:rPr>
            </w:pPr>
            <w:r>
              <w:rPr>
                <w:rFonts w:ascii="Arial" w:hAnsi="Arial" w:cs="Arial"/>
                <w:b/>
                <w:bCs/>
                <w:color w:val="FFFFFF"/>
                <w:sz w:val="18"/>
                <w:szCs w:val="18"/>
              </w:rPr>
              <w:t>No Action</w:t>
            </w:r>
          </w:p>
        </w:tc>
        <w:tc>
          <w:tcPr>
            <w:tcW w:w="175" w:type="pct"/>
            <w:tcBorders>
              <w:top w:val="nil"/>
              <w:left w:val="nil"/>
              <w:bottom w:val="single" w:sz="8" w:space="0" w:color="FFFFFF"/>
              <w:right w:val="single" w:sz="8" w:space="0" w:color="FFFFFF"/>
            </w:tcBorders>
            <w:shd w:val="clear" w:color="000000" w:fill="00547A"/>
            <w:noWrap/>
            <w:vAlign w:val="center"/>
            <w:hideMark/>
          </w:tcPr>
          <w:p w14:paraId="19ABCB8A" w14:textId="77777777" w:rsidR="006C27BE" w:rsidRDefault="006C27BE">
            <w:pPr>
              <w:jc w:val="center"/>
              <w:rPr>
                <w:rFonts w:ascii="Arial" w:hAnsi="Arial" w:cs="Arial"/>
                <w:b/>
                <w:bCs/>
                <w:color w:val="FFFFFF"/>
                <w:sz w:val="18"/>
                <w:szCs w:val="18"/>
              </w:rPr>
            </w:pPr>
            <w:r>
              <w:rPr>
                <w:rFonts w:ascii="Arial" w:hAnsi="Arial" w:cs="Arial"/>
                <w:b/>
                <w:bCs/>
                <w:color w:val="FFFFFF"/>
                <w:sz w:val="18"/>
                <w:szCs w:val="18"/>
              </w:rPr>
              <w:t>Other</w:t>
            </w:r>
          </w:p>
        </w:tc>
        <w:tc>
          <w:tcPr>
            <w:tcW w:w="203" w:type="pct"/>
            <w:tcBorders>
              <w:top w:val="nil"/>
              <w:left w:val="nil"/>
              <w:bottom w:val="single" w:sz="8" w:space="0" w:color="FFFFFF"/>
              <w:right w:val="nil"/>
            </w:tcBorders>
            <w:shd w:val="clear" w:color="000000" w:fill="00547A"/>
            <w:noWrap/>
            <w:vAlign w:val="center"/>
            <w:hideMark/>
          </w:tcPr>
          <w:p w14:paraId="6EAC3284" w14:textId="77777777" w:rsidR="006C27BE" w:rsidRDefault="006C27BE">
            <w:pPr>
              <w:jc w:val="center"/>
              <w:rPr>
                <w:rFonts w:ascii="Arial" w:hAnsi="Arial" w:cs="Arial"/>
                <w:b/>
                <w:bCs/>
                <w:color w:val="FFFFFF"/>
                <w:sz w:val="18"/>
                <w:szCs w:val="18"/>
              </w:rPr>
            </w:pPr>
            <w:r>
              <w:rPr>
                <w:rFonts w:ascii="Arial" w:hAnsi="Arial" w:cs="Arial"/>
                <w:b/>
                <w:bCs/>
                <w:color w:val="FFFFFF"/>
                <w:sz w:val="18"/>
                <w:szCs w:val="18"/>
              </w:rPr>
              <w:t>For</w:t>
            </w:r>
          </w:p>
        </w:tc>
        <w:tc>
          <w:tcPr>
            <w:tcW w:w="372" w:type="pct"/>
            <w:tcBorders>
              <w:top w:val="nil"/>
              <w:left w:val="nil"/>
              <w:bottom w:val="single" w:sz="8" w:space="0" w:color="FFFFFF"/>
              <w:right w:val="single" w:sz="8" w:space="0" w:color="FFFFFF"/>
            </w:tcBorders>
            <w:shd w:val="clear" w:color="000000" w:fill="00547A"/>
            <w:noWrap/>
            <w:vAlign w:val="center"/>
            <w:hideMark/>
          </w:tcPr>
          <w:p w14:paraId="5F1AD36F" w14:textId="77777777" w:rsidR="006C27BE" w:rsidRDefault="006C27BE">
            <w:pPr>
              <w:jc w:val="center"/>
              <w:rPr>
                <w:rFonts w:ascii="Arial" w:hAnsi="Arial" w:cs="Arial"/>
                <w:b/>
                <w:bCs/>
                <w:color w:val="FFFFFF"/>
                <w:sz w:val="18"/>
                <w:szCs w:val="18"/>
              </w:rPr>
            </w:pPr>
            <w:r>
              <w:rPr>
                <w:rFonts w:ascii="Arial" w:hAnsi="Arial" w:cs="Arial"/>
                <w:b/>
                <w:bCs/>
                <w:color w:val="FFFFFF"/>
                <w:sz w:val="18"/>
                <w:szCs w:val="18"/>
              </w:rPr>
              <w:t>Against</w:t>
            </w:r>
          </w:p>
        </w:tc>
        <w:tc>
          <w:tcPr>
            <w:tcW w:w="162" w:type="pct"/>
            <w:tcBorders>
              <w:top w:val="nil"/>
              <w:left w:val="nil"/>
              <w:bottom w:val="single" w:sz="8" w:space="0" w:color="FFFFFF"/>
              <w:right w:val="nil"/>
            </w:tcBorders>
            <w:shd w:val="clear" w:color="000000" w:fill="00547A"/>
            <w:vAlign w:val="center"/>
            <w:hideMark/>
          </w:tcPr>
          <w:p w14:paraId="232E2F4E" w14:textId="77777777" w:rsidR="006C27BE" w:rsidRDefault="006C27BE">
            <w:pPr>
              <w:jc w:val="center"/>
              <w:rPr>
                <w:rFonts w:ascii="Arial" w:hAnsi="Arial" w:cs="Arial"/>
                <w:b/>
                <w:bCs/>
                <w:color w:val="FFFFFF"/>
                <w:sz w:val="18"/>
                <w:szCs w:val="18"/>
              </w:rPr>
            </w:pPr>
            <w:r>
              <w:rPr>
                <w:rFonts w:ascii="Arial" w:hAnsi="Arial" w:cs="Arial"/>
                <w:b/>
                <w:bCs/>
                <w:color w:val="FFFFFF"/>
                <w:sz w:val="18"/>
                <w:szCs w:val="18"/>
              </w:rPr>
              <w:t>No.</w:t>
            </w:r>
          </w:p>
        </w:tc>
        <w:tc>
          <w:tcPr>
            <w:tcW w:w="240" w:type="pct"/>
            <w:tcBorders>
              <w:top w:val="nil"/>
              <w:left w:val="nil"/>
              <w:bottom w:val="single" w:sz="8" w:space="0" w:color="FFFFFF"/>
              <w:right w:val="nil"/>
            </w:tcBorders>
            <w:shd w:val="clear" w:color="000000" w:fill="00547A"/>
            <w:vAlign w:val="center"/>
            <w:hideMark/>
          </w:tcPr>
          <w:p w14:paraId="3DD97EFB" w14:textId="77777777" w:rsidR="006C27BE" w:rsidRDefault="006C27BE">
            <w:pPr>
              <w:jc w:val="center"/>
              <w:rPr>
                <w:rFonts w:ascii="Arial" w:hAnsi="Arial" w:cs="Arial"/>
                <w:b/>
                <w:bCs/>
                <w:color w:val="FFFFFF"/>
                <w:sz w:val="18"/>
                <w:szCs w:val="18"/>
              </w:rPr>
            </w:pPr>
            <w:r>
              <w:rPr>
                <w:rFonts w:ascii="Arial" w:hAnsi="Arial" w:cs="Arial"/>
                <w:b/>
                <w:bCs/>
                <w:color w:val="FFFFFF"/>
                <w:sz w:val="18"/>
                <w:szCs w:val="18"/>
              </w:rPr>
              <w:t>Against</w:t>
            </w:r>
          </w:p>
        </w:tc>
      </w:tr>
      <w:tr w:rsidR="00B55CA9" w14:paraId="38F4101A" w14:textId="77777777" w:rsidTr="00D4132C">
        <w:trPr>
          <w:trHeight w:val="300"/>
        </w:trPr>
        <w:tc>
          <w:tcPr>
            <w:tcW w:w="1796" w:type="pct"/>
            <w:tcBorders>
              <w:top w:val="nil"/>
              <w:left w:val="nil"/>
              <w:bottom w:val="single" w:sz="8" w:space="0" w:color="00B0F0"/>
              <w:right w:val="nil"/>
            </w:tcBorders>
            <w:shd w:val="clear" w:color="auto" w:fill="auto"/>
            <w:noWrap/>
            <w:vAlign w:val="center"/>
          </w:tcPr>
          <w:p w14:paraId="0DF80D9B" w14:textId="4BC3A380" w:rsidR="00B55CA9" w:rsidRDefault="00B55CA9" w:rsidP="00B55CA9">
            <w:pPr>
              <w:rPr>
                <w:rFonts w:ascii="Arial" w:hAnsi="Arial" w:cs="Arial"/>
                <w:color w:val="002C77"/>
                <w:sz w:val="18"/>
                <w:szCs w:val="18"/>
              </w:rPr>
            </w:pPr>
            <w:r>
              <w:rPr>
                <w:rFonts w:ascii="Arial" w:hAnsi="Arial" w:cs="Arial"/>
                <w:color w:val="002C77"/>
                <w:sz w:val="18"/>
                <w:szCs w:val="18"/>
              </w:rPr>
              <w:t>MGI Eurozone Equity Fund</w:t>
            </w:r>
          </w:p>
        </w:tc>
        <w:tc>
          <w:tcPr>
            <w:tcW w:w="539" w:type="pct"/>
            <w:tcBorders>
              <w:top w:val="nil"/>
              <w:left w:val="nil"/>
              <w:bottom w:val="single" w:sz="8" w:space="0" w:color="00B0F0"/>
              <w:right w:val="nil"/>
            </w:tcBorders>
            <w:shd w:val="clear" w:color="auto" w:fill="auto"/>
            <w:noWrap/>
            <w:vAlign w:val="center"/>
          </w:tcPr>
          <w:p w14:paraId="002EBD31" w14:textId="2B644389" w:rsidR="00B55CA9" w:rsidRDefault="00B55CA9" w:rsidP="00B55CA9">
            <w:pPr>
              <w:jc w:val="center"/>
              <w:rPr>
                <w:rFonts w:ascii="Arial" w:hAnsi="Arial" w:cs="Arial"/>
                <w:color w:val="000000"/>
                <w:sz w:val="18"/>
                <w:szCs w:val="18"/>
              </w:rPr>
            </w:pPr>
            <w:r>
              <w:rPr>
                <w:rFonts w:ascii="Arial" w:hAnsi="Arial" w:cs="Arial"/>
                <w:color w:val="000000"/>
                <w:sz w:val="18"/>
                <w:szCs w:val="18"/>
              </w:rPr>
              <w:t>5,786</w:t>
            </w:r>
          </w:p>
        </w:tc>
        <w:tc>
          <w:tcPr>
            <w:tcW w:w="594" w:type="pct"/>
            <w:tcBorders>
              <w:top w:val="nil"/>
              <w:left w:val="nil"/>
              <w:bottom w:val="single" w:sz="8" w:space="0" w:color="00B0F0"/>
              <w:right w:val="single" w:sz="8" w:space="0" w:color="FFFFFF"/>
            </w:tcBorders>
            <w:shd w:val="clear" w:color="auto" w:fill="auto"/>
            <w:noWrap/>
            <w:vAlign w:val="center"/>
          </w:tcPr>
          <w:p w14:paraId="1C1CB807" w14:textId="407FB709" w:rsidR="00B55CA9" w:rsidRDefault="00B55CA9" w:rsidP="00B55CA9">
            <w:pPr>
              <w:jc w:val="center"/>
              <w:rPr>
                <w:rFonts w:ascii="Arial" w:hAnsi="Arial" w:cs="Arial"/>
                <w:color w:val="000000"/>
                <w:sz w:val="18"/>
                <w:szCs w:val="18"/>
              </w:rPr>
            </w:pPr>
            <w:r>
              <w:rPr>
                <w:rFonts w:ascii="Arial" w:hAnsi="Arial" w:cs="Arial"/>
                <w:color w:val="000000"/>
                <w:sz w:val="18"/>
                <w:szCs w:val="18"/>
              </w:rPr>
              <w:t>5,487</w:t>
            </w:r>
          </w:p>
        </w:tc>
        <w:tc>
          <w:tcPr>
            <w:tcW w:w="131" w:type="pct"/>
            <w:tcBorders>
              <w:top w:val="nil"/>
              <w:left w:val="nil"/>
              <w:bottom w:val="single" w:sz="8" w:space="0" w:color="00B0F0"/>
              <w:right w:val="nil"/>
            </w:tcBorders>
            <w:shd w:val="clear" w:color="auto" w:fill="auto"/>
            <w:noWrap/>
            <w:vAlign w:val="center"/>
          </w:tcPr>
          <w:p w14:paraId="14CC9301" w14:textId="7E9DAD0E" w:rsidR="00B55CA9" w:rsidRDefault="00B55CA9" w:rsidP="00B55CA9">
            <w:pPr>
              <w:jc w:val="center"/>
              <w:rPr>
                <w:rFonts w:ascii="Arial" w:hAnsi="Arial" w:cs="Arial"/>
                <w:color w:val="000000"/>
                <w:sz w:val="18"/>
                <w:szCs w:val="18"/>
              </w:rPr>
            </w:pPr>
            <w:r>
              <w:rPr>
                <w:rFonts w:ascii="Arial" w:hAnsi="Arial" w:cs="Arial"/>
                <w:color w:val="000000"/>
                <w:sz w:val="18"/>
                <w:szCs w:val="18"/>
              </w:rPr>
              <w:t>83%</w:t>
            </w:r>
          </w:p>
        </w:tc>
        <w:tc>
          <w:tcPr>
            <w:tcW w:w="239" w:type="pct"/>
            <w:tcBorders>
              <w:top w:val="nil"/>
              <w:left w:val="nil"/>
              <w:bottom w:val="single" w:sz="8" w:space="0" w:color="00B0F0"/>
              <w:right w:val="nil"/>
            </w:tcBorders>
            <w:shd w:val="clear" w:color="auto" w:fill="auto"/>
            <w:noWrap/>
            <w:vAlign w:val="center"/>
          </w:tcPr>
          <w:p w14:paraId="0730408B" w14:textId="0204FBA9" w:rsidR="00B55CA9" w:rsidRDefault="00B55CA9" w:rsidP="00B55CA9">
            <w:pPr>
              <w:jc w:val="center"/>
              <w:rPr>
                <w:rFonts w:ascii="Arial" w:hAnsi="Arial" w:cs="Arial"/>
                <w:color w:val="000000"/>
                <w:sz w:val="18"/>
                <w:szCs w:val="18"/>
              </w:rPr>
            </w:pPr>
            <w:r>
              <w:rPr>
                <w:rFonts w:ascii="Arial" w:hAnsi="Arial" w:cs="Arial"/>
                <w:color w:val="000000"/>
                <w:sz w:val="18"/>
                <w:szCs w:val="18"/>
              </w:rPr>
              <w:t>12%</w:t>
            </w:r>
          </w:p>
        </w:tc>
        <w:tc>
          <w:tcPr>
            <w:tcW w:w="239" w:type="pct"/>
            <w:tcBorders>
              <w:top w:val="nil"/>
              <w:left w:val="nil"/>
              <w:bottom w:val="single" w:sz="8" w:space="0" w:color="00B0F0"/>
              <w:right w:val="nil"/>
            </w:tcBorders>
            <w:shd w:val="clear" w:color="auto" w:fill="auto"/>
            <w:noWrap/>
            <w:vAlign w:val="center"/>
          </w:tcPr>
          <w:p w14:paraId="6128CA4B" w14:textId="14372264" w:rsidR="00B55CA9" w:rsidRDefault="00B55CA9" w:rsidP="00B55CA9">
            <w:pPr>
              <w:jc w:val="center"/>
              <w:rPr>
                <w:rFonts w:ascii="Arial" w:hAnsi="Arial" w:cs="Arial"/>
                <w:color w:val="000000"/>
                <w:sz w:val="18"/>
                <w:szCs w:val="18"/>
              </w:rPr>
            </w:pPr>
            <w:r>
              <w:rPr>
                <w:rFonts w:ascii="Arial" w:hAnsi="Arial" w:cs="Arial"/>
                <w:color w:val="000000"/>
                <w:sz w:val="18"/>
                <w:szCs w:val="18"/>
              </w:rPr>
              <w:t>1%</w:t>
            </w:r>
          </w:p>
        </w:tc>
        <w:tc>
          <w:tcPr>
            <w:tcW w:w="309" w:type="pct"/>
            <w:tcBorders>
              <w:top w:val="nil"/>
              <w:left w:val="nil"/>
              <w:bottom w:val="single" w:sz="8" w:space="0" w:color="00B0F0"/>
              <w:right w:val="nil"/>
            </w:tcBorders>
            <w:shd w:val="clear" w:color="auto" w:fill="auto"/>
            <w:noWrap/>
            <w:vAlign w:val="center"/>
          </w:tcPr>
          <w:p w14:paraId="74E5891E" w14:textId="222F1F50" w:rsidR="00B55CA9" w:rsidRDefault="00B55CA9" w:rsidP="00B55CA9">
            <w:pPr>
              <w:jc w:val="center"/>
              <w:rPr>
                <w:rFonts w:ascii="Arial" w:hAnsi="Arial" w:cs="Arial"/>
                <w:color w:val="000000"/>
                <w:sz w:val="18"/>
                <w:szCs w:val="18"/>
              </w:rPr>
            </w:pPr>
            <w:r>
              <w:rPr>
                <w:rFonts w:ascii="Arial" w:hAnsi="Arial" w:cs="Arial"/>
                <w:color w:val="000000"/>
                <w:sz w:val="18"/>
                <w:szCs w:val="18"/>
              </w:rPr>
              <w:t>4%</w:t>
            </w:r>
          </w:p>
        </w:tc>
        <w:tc>
          <w:tcPr>
            <w:tcW w:w="175" w:type="pct"/>
            <w:tcBorders>
              <w:top w:val="nil"/>
              <w:left w:val="nil"/>
              <w:bottom w:val="single" w:sz="8" w:space="0" w:color="00B0F0"/>
              <w:right w:val="single" w:sz="8" w:space="0" w:color="FFFFFF"/>
            </w:tcBorders>
            <w:shd w:val="clear" w:color="auto" w:fill="auto"/>
            <w:noWrap/>
            <w:vAlign w:val="center"/>
          </w:tcPr>
          <w:p w14:paraId="24CA36FE" w14:textId="04D10766" w:rsidR="00B55CA9" w:rsidRDefault="00B55CA9" w:rsidP="00B55CA9">
            <w:pPr>
              <w:jc w:val="center"/>
              <w:rPr>
                <w:rFonts w:ascii="Arial" w:hAnsi="Arial" w:cs="Arial"/>
                <w:color w:val="000000"/>
                <w:sz w:val="18"/>
                <w:szCs w:val="18"/>
              </w:rPr>
            </w:pPr>
            <w:r>
              <w:rPr>
                <w:rFonts w:ascii="Arial" w:hAnsi="Arial" w:cs="Arial"/>
                <w:color w:val="000000"/>
                <w:sz w:val="18"/>
                <w:szCs w:val="18"/>
              </w:rPr>
              <w:t>0%</w:t>
            </w:r>
          </w:p>
        </w:tc>
        <w:tc>
          <w:tcPr>
            <w:tcW w:w="203" w:type="pct"/>
            <w:tcBorders>
              <w:top w:val="nil"/>
              <w:left w:val="nil"/>
              <w:bottom w:val="single" w:sz="8" w:space="0" w:color="00B0F0"/>
              <w:right w:val="nil"/>
            </w:tcBorders>
            <w:shd w:val="clear" w:color="auto" w:fill="auto"/>
            <w:noWrap/>
            <w:vAlign w:val="center"/>
          </w:tcPr>
          <w:p w14:paraId="7CAC61BF" w14:textId="62158488" w:rsidR="00B55CA9" w:rsidRDefault="00B55CA9" w:rsidP="00B55CA9">
            <w:pPr>
              <w:jc w:val="center"/>
              <w:rPr>
                <w:rFonts w:ascii="Arial" w:hAnsi="Arial" w:cs="Arial"/>
                <w:color w:val="000000"/>
                <w:sz w:val="18"/>
                <w:szCs w:val="18"/>
              </w:rPr>
            </w:pPr>
            <w:r>
              <w:rPr>
                <w:rFonts w:ascii="Arial" w:hAnsi="Arial" w:cs="Arial"/>
                <w:color w:val="000000"/>
                <w:sz w:val="18"/>
                <w:szCs w:val="18"/>
              </w:rPr>
              <w:t>88%</w:t>
            </w:r>
          </w:p>
        </w:tc>
        <w:tc>
          <w:tcPr>
            <w:tcW w:w="372" w:type="pct"/>
            <w:tcBorders>
              <w:top w:val="nil"/>
              <w:left w:val="nil"/>
              <w:bottom w:val="single" w:sz="8" w:space="0" w:color="00B0F0"/>
              <w:right w:val="single" w:sz="8" w:space="0" w:color="FFFFFF"/>
            </w:tcBorders>
            <w:shd w:val="clear" w:color="auto" w:fill="auto"/>
            <w:noWrap/>
            <w:vAlign w:val="center"/>
          </w:tcPr>
          <w:p w14:paraId="7C2ED46B" w14:textId="6E8A4340" w:rsidR="00B55CA9" w:rsidRDefault="00B55CA9" w:rsidP="00B55CA9">
            <w:pPr>
              <w:jc w:val="center"/>
              <w:rPr>
                <w:rFonts w:ascii="Arial" w:hAnsi="Arial" w:cs="Arial"/>
                <w:color w:val="000000"/>
                <w:sz w:val="18"/>
                <w:szCs w:val="18"/>
              </w:rPr>
            </w:pPr>
            <w:r>
              <w:rPr>
                <w:rFonts w:ascii="Arial" w:hAnsi="Arial" w:cs="Arial"/>
                <w:color w:val="000000"/>
                <w:sz w:val="18"/>
                <w:szCs w:val="18"/>
              </w:rPr>
              <w:t>12%</w:t>
            </w:r>
          </w:p>
        </w:tc>
        <w:tc>
          <w:tcPr>
            <w:tcW w:w="162" w:type="pct"/>
            <w:tcBorders>
              <w:top w:val="nil"/>
              <w:left w:val="nil"/>
              <w:bottom w:val="single" w:sz="8" w:space="0" w:color="00B0F0"/>
              <w:right w:val="nil"/>
            </w:tcBorders>
            <w:shd w:val="clear" w:color="auto" w:fill="auto"/>
            <w:vAlign w:val="center"/>
          </w:tcPr>
          <w:p w14:paraId="2B980CC6" w14:textId="4942D307" w:rsidR="00B55CA9" w:rsidRDefault="00B55CA9" w:rsidP="00B55CA9">
            <w:pPr>
              <w:jc w:val="center"/>
              <w:rPr>
                <w:rFonts w:ascii="Arial" w:hAnsi="Arial" w:cs="Arial"/>
                <w:color w:val="000000"/>
                <w:sz w:val="18"/>
                <w:szCs w:val="18"/>
              </w:rPr>
            </w:pPr>
            <w:r>
              <w:rPr>
                <w:rFonts w:ascii="Arial" w:hAnsi="Arial" w:cs="Arial"/>
                <w:color w:val="000000"/>
                <w:sz w:val="18"/>
                <w:szCs w:val="18"/>
              </w:rPr>
              <w:t>304</w:t>
            </w:r>
          </w:p>
        </w:tc>
        <w:tc>
          <w:tcPr>
            <w:tcW w:w="240" w:type="pct"/>
            <w:tcBorders>
              <w:top w:val="nil"/>
              <w:left w:val="nil"/>
              <w:bottom w:val="single" w:sz="8" w:space="0" w:color="00B0F0"/>
              <w:right w:val="nil"/>
            </w:tcBorders>
            <w:shd w:val="clear" w:color="auto" w:fill="auto"/>
            <w:vAlign w:val="center"/>
          </w:tcPr>
          <w:p w14:paraId="032EE42C" w14:textId="23A69939" w:rsidR="00B55CA9" w:rsidRDefault="00B55CA9" w:rsidP="00B55CA9">
            <w:pPr>
              <w:jc w:val="center"/>
              <w:rPr>
                <w:rFonts w:ascii="Arial" w:hAnsi="Arial" w:cs="Arial"/>
                <w:color w:val="000000"/>
                <w:sz w:val="18"/>
                <w:szCs w:val="18"/>
              </w:rPr>
            </w:pPr>
            <w:r>
              <w:rPr>
                <w:rFonts w:ascii="Arial" w:hAnsi="Arial" w:cs="Arial"/>
                <w:color w:val="000000"/>
                <w:sz w:val="18"/>
                <w:szCs w:val="18"/>
              </w:rPr>
              <w:t>57%</w:t>
            </w:r>
          </w:p>
        </w:tc>
      </w:tr>
      <w:tr w:rsidR="00B55CA9" w14:paraId="28150063" w14:textId="77777777" w:rsidTr="00D4132C">
        <w:trPr>
          <w:trHeight w:val="300"/>
        </w:trPr>
        <w:tc>
          <w:tcPr>
            <w:tcW w:w="1796" w:type="pct"/>
            <w:tcBorders>
              <w:top w:val="nil"/>
              <w:left w:val="nil"/>
              <w:bottom w:val="single" w:sz="8" w:space="0" w:color="00B0F0"/>
              <w:right w:val="nil"/>
            </w:tcBorders>
            <w:shd w:val="clear" w:color="auto" w:fill="auto"/>
            <w:noWrap/>
            <w:vAlign w:val="center"/>
          </w:tcPr>
          <w:p w14:paraId="32924780" w14:textId="4950E5D7" w:rsidR="00B55CA9" w:rsidRDefault="00B55CA9" w:rsidP="00B55CA9">
            <w:pPr>
              <w:rPr>
                <w:rFonts w:ascii="Arial" w:hAnsi="Arial" w:cs="Arial"/>
                <w:color w:val="002C77"/>
                <w:sz w:val="18"/>
                <w:szCs w:val="18"/>
              </w:rPr>
            </w:pPr>
            <w:r>
              <w:rPr>
                <w:rFonts w:ascii="Arial" w:hAnsi="Arial" w:cs="Arial"/>
                <w:color w:val="002C77"/>
                <w:sz w:val="18"/>
                <w:szCs w:val="18"/>
              </w:rPr>
              <w:t>MGI UK Equity Fund</w:t>
            </w:r>
          </w:p>
        </w:tc>
        <w:tc>
          <w:tcPr>
            <w:tcW w:w="539" w:type="pct"/>
            <w:tcBorders>
              <w:top w:val="nil"/>
              <w:left w:val="nil"/>
              <w:bottom w:val="single" w:sz="8" w:space="0" w:color="00B0F0"/>
              <w:right w:val="nil"/>
            </w:tcBorders>
            <w:shd w:val="clear" w:color="auto" w:fill="auto"/>
            <w:noWrap/>
            <w:vAlign w:val="center"/>
          </w:tcPr>
          <w:p w14:paraId="30CDC4BB" w14:textId="3F8E438B" w:rsidR="00B55CA9" w:rsidRDefault="00B55CA9" w:rsidP="00B55CA9">
            <w:pPr>
              <w:jc w:val="center"/>
              <w:rPr>
                <w:rFonts w:ascii="Arial" w:hAnsi="Arial" w:cs="Arial"/>
                <w:color w:val="000000"/>
                <w:sz w:val="18"/>
                <w:szCs w:val="18"/>
              </w:rPr>
            </w:pPr>
            <w:r>
              <w:rPr>
                <w:rFonts w:ascii="Arial" w:hAnsi="Arial" w:cs="Arial"/>
                <w:color w:val="000000"/>
                <w:sz w:val="18"/>
                <w:szCs w:val="18"/>
              </w:rPr>
              <w:t>2,066</w:t>
            </w:r>
          </w:p>
        </w:tc>
        <w:tc>
          <w:tcPr>
            <w:tcW w:w="594" w:type="pct"/>
            <w:tcBorders>
              <w:top w:val="nil"/>
              <w:left w:val="nil"/>
              <w:bottom w:val="single" w:sz="8" w:space="0" w:color="00B0F0"/>
              <w:right w:val="single" w:sz="8" w:space="0" w:color="FFFFFF"/>
            </w:tcBorders>
            <w:shd w:val="clear" w:color="auto" w:fill="auto"/>
            <w:noWrap/>
            <w:vAlign w:val="center"/>
          </w:tcPr>
          <w:p w14:paraId="6100FB7F" w14:textId="4FC20E8D" w:rsidR="00B55CA9" w:rsidRDefault="00B55CA9" w:rsidP="00B55CA9">
            <w:pPr>
              <w:jc w:val="center"/>
              <w:rPr>
                <w:rFonts w:ascii="Arial" w:hAnsi="Arial" w:cs="Arial"/>
                <w:color w:val="000000"/>
                <w:sz w:val="18"/>
                <w:szCs w:val="18"/>
              </w:rPr>
            </w:pPr>
            <w:r>
              <w:rPr>
                <w:rFonts w:ascii="Arial" w:hAnsi="Arial" w:cs="Arial"/>
                <w:color w:val="000000"/>
                <w:sz w:val="18"/>
                <w:szCs w:val="18"/>
              </w:rPr>
              <w:t>2,065</w:t>
            </w:r>
          </w:p>
        </w:tc>
        <w:tc>
          <w:tcPr>
            <w:tcW w:w="131" w:type="pct"/>
            <w:tcBorders>
              <w:top w:val="nil"/>
              <w:left w:val="nil"/>
              <w:bottom w:val="single" w:sz="8" w:space="0" w:color="00B0F0"/>
              <w:right w:val="nil"/>
            </w:tcBorders>
            <w:shd w:val="clear" w:color="auto" w:fill="auto"/>
            <w:noWrap/>
            <w:vAlign w:val="center"/>
          </w:tcPr>
          <w:p w14:paraId="7DBD0E80" w14:textId="62B51601" w:rsidR="00B55CA9" w:rsidRDefault="00B55CA9" w:rsidP="00B55CA9">
            <w:pPr>
              <w:jc w:val="center"/>
              <w:rPr>
                <w:rFonts w:ascii="Arial" w:hAnsi="Arial" w:cs="Arial"/>
                <w:color w:val="000000"/>
                <w:sz w:val="18"/>
                <w:szCs w:val="18"/>
              </w:rPr>
            </w:pPr>
            <w:r>
              <w:rPr>
                <w:rFonts w:ascii="Arial" w:hAnsi="Arial" w:cs="Arial"/>
                <w:color w:val="000000"/>
                <w:sz w:val="18"/>
                <w:szCs w:val="18"/>
              </w:rPr>
              <w:t>98%</w:t>
            </w:r>
          </w:p>
        </w:tc>
        <w:tc>
          <w:tcPr>
            <w:tcW w:w="239" w:type="pct"/>
            <w:tcBorders>
              <w:top w:val="nil"/>
              <w:left w:val="nil"/>
              <w:bottom w:val="single" w:sz="8" w:space="0" w:color="00B0F0"/>
              <w:right w:val="nil"/>
            </w:tcBorders>
            <w:shd w:val="clear" w:color="auto" w:fill="auto"/>
            <w:noWrap/>
            <w:vAlign w:val="center"/>
          </w:tcPr>
          <w:p w14:paraId="58E23CC2" w14:textId="581A1BF3" w:rsidR="00B55CA9" w:rsidRDefault="00B55CA9" w:rsidP="00B55CA9">
            <w:pPr>
              <w:jc w:val="center"/>
              <w:rPr>
                <w:rFonts w:ascii="Arial" w:hAnsi="Arial" w:cs="Arial"/>
                <w:color w:val="000000"/>
                <w:sz w:val="18"/>
                <w:szCs w:val="18"/>
              </w:rPr>
            </w:pPr>
            <w:r>
              <w:rPr>
                <w:rFonts w:ascii="Arial" w:hAnsi="Arial" w:cs="Arial"/>
                <w:color w:val="000000"/>
                <w:sz w:val="18"/>
                <w:szCs w:val="18"/>
              </w:rPr>
              <w:t>2%</w:t>
            </w:r>
          </w:p>
        </w:tc>
        <w:tc>
          <w:tcPr>
            <w:tcW w:w="239" w:type="pct"/>
            <w:tcBorders>
              <w:top w:val="nil"/>
              <w:left w:val="nil"/>
              <w:bottom w:val="single" w:sz="8" w:space="0" w:color="00B0F0"/>
              <w:right w:val="nil"/>
            </w:tcBorders>
            <w:shd w:val="clear" w:color="auto" w:fill="auto"/>
            <w:noWrap/>
            <w:vAlign w:val="center"/>
          </w:tcPr>
          <w:p w14:paraId="7A41CCD8" w14:textId="7CAF0F37" w:rsidR="00B55CA9" w:rsidRDefault="00B55CA9" w:rsidP="00B55CA9">
            <w:pPr>
              <w:jc w:val="center"/>
              <w:rPr>
                <w:rFonts w:ascii="Arial" w:hAnsi="Arial" w:cs="Arial"/>
                <w:color w:val="000000"/>
                <w:sz w:val="18"/>
                <w:szCs w:val="18"/>
              </w:rPr>
            </w:pPr>
            <w:r>
              <w:rPr>
                <w:rFonts w:ascii="Arial" w:hAnsi="Arial" w:cs="Arial"/>
                <w:color w:val="000000"/>
                <w:sz w:val="18"/>
                <w:szCs w:val="18"/>
              </w:rPr>
              <w:t>0%</w:t>
            </w:r>
          </w:p>
        </w:tc>
        <w:tc>
          <w:tcPr>
            <w:tcW w:w="309" w:type="pct"/>
            <w:tcBorders>
              <w:top w:val="nil"/>
              <w:left w:val="nil"/>
              <w:bottom w:val="single" w:sz="8" w:space="0" w:color="00B0F0"/>
              <w:right w:val="nil"/>
            </w:tcBorders>
            <w:shd w:val="clear" w:color="auto" w:fill="auto"/>
            <w:noWrap/>
            <w:vAlign w:val="center"/>
          </w:tcPr>
          <w:p w14:paraId="495C69A9" w14:textId="62E7BE4B" w:rsidR="00B55CA9" w:rsidRDefault="00B55CA9" w:rsidP="00B55CA9">
            <w:pPr>
              <w:jc w:val="center"/>
              <w:rPr>
                <w:rFonts w:ascii="Arial" w:hAnsi="Arial" w:cs="Arial"/>
                <w:color w:val="000000"/>
                <w:sz w:val="18"/>
                <w:szCs w:val="18"/>
              </w:rPr>
            </w:pPr>
            <w:r>
              <w:rPr>
                <w:rFonts w:ascii="Arial" w:hAnsi="Arial" w:cs="Arial"/>
                <w:color w:val="000000"/>
                <w:sz w:val="18"/>
                <w:szCs w:val="18"/>
              </w:rPr>
              <w:t>0%</w:t>
            </w:r>
          </w:p>
        </w:tc>
        <w:tc>
          <w:tcPr>
            <w:tcW w:w="175" w:type="pct"/>
            <w:tcBorders>
              <w:top w:val="nil"/>
              <w:left w:val="nil"/>
              <w:bottom w:val="single" w:sz="8" w:space="0" w:color="00B0F0"/>
              <w:right w:val="single" w:sz="8" w:space="0" w:color="FFFFFF"/>
            </w:tcBorders>
            <w:shd w:val="clear" w:color="auto" w:fill="auto"/>
            <w:noWrap/>
            <w:vAlign w:val="center"/>
          </w:tcPr>
          <w:p w14:paraId="794E6783" w14:textId="6F7C3343" w:rsidR="00B55CA9" w:rsidRDefault="00B55CA9" w:rsidP="00B55CA9">
            <w:pPr>
              <w:jc w:val="center"/>
              <w:rPr>
                <w:rFonts w:ascii="Arial" w:hAnsi="Arial" w:cs="Arial"/>
                <w:color w:val="000000"/>
                <w:sz w:val="18"/>
                <w:szCs w:val="18"/>
              </w:rPr>
            </w:pPr>
            <w:r>
              <w:rPr>
                <w:rFonts w:ascii="Arial" w:hAnsi="Arial" w:cs="Arial"/>
                <w:color w:val="000000"/>
                <w:sz w:val="18"/>
                <w:szCs w:val="18"/>
              </w:rPr>
              <w:t>0%</w:t>
            </w:r>
          </w:p>
        </w:tc>
        <w:tc>
          <w:tcPr>
            <w:tcW w:w="203" w:type="pct"/>
            <w:tcBorders>
              <w:top w:val="nil"/>
              <w:left w:val="nil"/>
              <w:bottom w:val="single" w:sz="8" w:space="0" w:color="00B0F0"/>
              <w:right w:val="nil"/>
            </w:tcBorders>
            <w:shd w:val="clear" w:color="auto" w:fill="auto"/>
            <w:noWrap/>
            <w:vAlign w:val="center"/>
          </w:tcPr>
          <w:p w14:paraId="4FE5F4BD" w14:textId="0AC78063" w:rsidR="00B55CA9" w:rsidRDefault="00B55CA9" w:rsidP="00B55CA9">
            <w:pPr>
              <w:jc w:val="center"/>
              <w:rPr>
                <w:rFonts w:ascii="Arial" w:hAnsi="Arial" w:cs="Arial"/>
                <w:color w:val="000000"/>
                <w:sz w:val="18"/>
                <w:szCs w:val="18"/>
              </w:rPr>
            </w:pPr>
            <w:r>
              <w:rPr>
                <w:rFonts w:ascii="Arial" w:hAnsi="Arial" w:cs="Arial"/>
                <w:color w:val="000000"/>
                <w:sz w:val="18"/>
                <w:szCs w:val="18"/>
              </w:rPr>
              <w:t>98%</w:t>
            </w:r>
          </w:p>
        </w:tc>
        <w:tc>
          <w:tcPr>
            <w:tcW w:w="372" w:type="pct"/>
            <w:tcBorders>
              <w:top w:val="nil"/>
              <w:left w:val="nil"/>
              <w:bottom w:val="single" w:sz="8" w:space="0" w:color="00B0F0"/>
              <w:right w:val="single" w:sz="8" w:space="0" w:color="FFFFFF"/>
            </w:tcBorders>
            <w:shd w:val="clear" w:color="auto" w:fill="auto"/>
            <w:noWrap/>
            <w:vAlign w:val="center"/>
          </w:tcPr>
          <w:p w14:paraId="43EAE315" w14:textId="229510EF" w:rsidR="00B55CA9" w:rsidRDefault="00B55CA9" w:rsidP="00B55CA9">
            <w:pPr>
              <w:jc w:val="center"/>
              <w:rPr>
                <w:rFonts w:ascii="Arial" w:hAnsi="Arial" w:cs="Arial"/>
                <w:color w:val="000000"/>
                <w:sz w:val="18"/>
                <w:szCs w:val="18"/>
              </w:rPr>
            </w:pPr>
            <w:r>
              <w:rPr>
                <w:rFonts w:ascii="Arial" w:hAnsi="Arial" w:cs="Arial"/>
                <w:color w:val="000000"/>
                <w:sz w:val="18"/>
                <w:szCs w:val="18"/>
              </w:rPr>
              <w:t>2%</w:t>
            </w:r>
          </w:p>
        </w:tc>
        <w:tc>
          <w:tcPr>
            <w:tcW w:w="162" w:type="pct"/>
            <w:tcBorders>
              <w:top w:val="nil"/>
              <w:left w:val="nil"/>
              <w:bottom w:val="single" w:sz="8" w:space="0" w:color="00B0F0"/>
              <w:right w:val="nil"/>
            </w:tcBorders>
            <w:shd w:val="clear" w:color="auto" w:fill="auto"/>
            <w:vAlign w:val="center"/>
          </w:tcPr>
          <w:p w14:paraId="2516701A" w14:textId="4BB778CA" w:rsidR="00B55CA9" w:rsidRDefault="00B55CA9" w:rsidP="00B55CA9">
            <w:pPr>
              <w:jc w:val="center"/>
              <w:rPr>
                <w:rFonts w:ascii="Arial" w:hAnsi="Arial" w:cs="Arial"/>
                <w:color w:val="000000"/>
                <w:sz w:val="18"/>
                <w:szCs w:val="18"/>
              </w:rPr>
            </w:pPr>
            <w:r>
              <w:rPr>
                <w:rFonts w:ascii="Arial" w:hAnsi="Arial" w:cs="Arial"/>
                <w:color w:val="000000"/>
                <w:sz w:val="18"/>
                <w:szCs w:val="18"/>
              </w:rPr>
              <w:t>93</w:t>
            </w:r>
          </w:p>
        </w:tc>
        <w:tc>
          <w:tcPr>
            <w:tcW w:w="240" w:type="pct"/>
            <w:tcBorders>
              <w:top w:val="nil"/>
              <w:left w:val="nil"/>
              <w:bottom w:val="single" w:sz="8" w:space="0" w:color="00B0F0"/>
              <w:right w:val="nil"/>
            </w:tcBorders>
            <w:shd w:val="clear" w:color="auto" w:fill="auto"/>
            <w:vAlign w:val="center"/>
          </w:tcPr>
          <w:p w14:paraId="68D75642" w14:textId="58A1C0A9" w:rsidR="00B55CA9" w:rsidRDefault="00B55CA9" w:rsidP="00B55CA9">
            <w:pPr>
              <w:jc w:val="center"/>
              <w:rPr>
                <w:rFonts w:ascii="Arial" w:hAnsi="Arial" w:cs="Arial"/>
                <w:color w:val="000000"/>
                <w:sz w:val="18"/>
                <w:szCs w:val="18"/>
              </w:rPr>
            </w:pPr>
            <w:r>
              <w:rPr>
                <w:rFonts w:ascii="Arial" w:hAnsi="Arial" w:cs="Arial"/>
                <w:color w:val="000000"/>
                <w:sz w:val="18"/>
                <w:szCs w:val="18"/>
              </w:rPr>
              <w:t>32%</w:t>
            </w:r>
          </w:p>
        </w:tc>
      </w:tr>
      <w:tr w:rsidR="00B55CA9" w14:paraId="19463A40" w14:textId="77777777" w:rsidTr="00D4132C">
        <w:trPr>
          <w:trHeight w:val="300"/>
        </w:trPr>
        <w:tc>
          <w:tcPr>
            <w:tcW w:w="1796" w:type="pct"/>
            <w:tcBorders>
              <w:top w:val="nil"/>
              <w:left w:val="nil"/>
              <w:bottom w:val="single" w:sz="8" w:space="0" w:color="00B0F0"/>
              <w:right w:val="nil"/>
            </w:tcBorders>
            <w:shd w:val="clear" w:color="auto" w:fill="auto"/>
            <w:noWrap/>
            <w:vAlign w:val="center"/>
          </w:tcPr>
          <w:p w14:paraId="7A8E029C" w14:textId="794AC126" w:rsidR="00B55CA9" w:rsidRDefault="00B55CA9" w:rsidP="00B55CA9">
            <w:pPr>
              <w:rPr>
                <w:rFonts w:ascii="Arial" w:hAnsi="Arial" w:cs="Arial"/>
                <w:color w:val="002C77"/>
                <w:sz w:val="18"/>
                <w:szCs w:val="18"/>
              </w:rPr>
            </w:pPr>
            <w:r>
              <w:rPr>
                <w:rFonts w:ascii="Arial" w:hAnsi="Arial" w:cs="Arial"/>
                <w:color w:val="002C77"/>
                <w:sz w:val="18"/>
                <w:szCs w:val="18"/>
              </w:rPr>
              <w:t>Mercer Low Volatility Equity Fund</w:t>
            </w:r>
          </w:p>
        </w:tc>
        <w:tc>
          <w:tcPr>
            <w:tcW w:w="539" w:type="pct"/>
            <w:tcBorders>
              <w:top w:val="nil"/>
              <w:left w:val="nil"/>
              <w:bottom w:val="single" w:sz="8" w:space="0" w:color="00B0F0"/>
              <w:right w:val="nil"/>
            </w:tcBorders>
            <w:shd w:val="clear" w:color="auto" w:fill="auto"/>
            <w:noWrap/>
            <w:vAlign w:val="center"/>
          </w:tcPr>
          <w:p w14:paraId="350717CE" w14:textId="43E0C737" w:rsidR="00B55CA9" w:rsidRDefault="00B55CA9" w:rsidP="00B55CA9">
            <w:pPr>
              <w:jc w:val="center"/>
              <w:rPr>
                <w:rFonts w:ascii="Arial" w:hAnsi="Arial" w:cs="Arial"/>
                <w:color w:val="000000"/>
                <w:sz w:val="18"/>
                <w:szCs w:val="18"/>
              </w:rPr>
            </w:pPr>
            <w:r>
              <w:rPr>
                <w:rFonts w:ascii="Arial" w:hAnsi="Arial" w:cs="Arial"/>
                <w:color w:val="000000"/>
                <w:sz w:val="18"/>
                <w:szCs w:val="18"/>
              </w:rPr>
              <w:t>7,287</w:t>
            </w:r>
          </w:p>
        </w:tc>
        <w:tc>
          <w:tcPr>
            <w:tcW w:w="594" w:type="pct"/>
            <w:tcBorders>
              <w:top w:val="nil"/>
              <w:left w:val="nil"/>
              <w:bottom w:val="single" w:sz="8" w:space="0" w:color="00B0F0"/>
              <w:right w:val="single" w:sz="8" w:space="0" w:color="FFFFFF"/>
            </w:tcBorders>
            <w:shd w:val="clear" w:color="auto" w:fill="auto"/>
            <w:noWrap/>
            <w:vAlign w:val="center"/>
          </w:tcPr>
          <w:p w14:paraId="6C28FA7F" w14:textId="21475EED" w:rsidR="00B55CA9" w:rsidRDefault="00B55CA9" w:rsidP="00B55CA9">
            <w:pPr>
              <w:jc w:val="center"/>
              <w:rPr>
                <w:rFonts w:ascii="Arial" w:hAnsi="Arial" w:cs="Arial"/>
                <w:color w:val="000000"/>
                <w:sz w:val="18"/>
                <w:szCs w:val="18"/>
              </w:rPr>
            </w:pPr>
            <w:r>
              <w:rPr>
                <w:rFonts w:ascii="Arial" w:hAnsi="Arial" w:cs="Arial"/>
                <w:color w:val="000000"/>
                <w:sz w:val="18"/>
                <w:szCs w:val="18"/>
              </w:rPr>
              <w:t>7,068</w:t>
            </w:r>
          </w:p>
        </w:tc>
        <w:tc>
          <w:tcPr>
            <w:tcW w:w="131" w:type="pct"/>
            <w:tcBorders>
              <w:top w:val="nil"/>
              <w:left w:val="nil"/>
              <w:bottom w:val="single" w:sz="8" w:space="0" w:color="00B0F0"/>
              <w:right w:val="nil"/>
            </w:tcBorders>
            <w:shd w:val="clear" w:color="auto" w:fill="auto"/>
            <w:noWrap/>
            <w:vAlign w:val="center"/>
          </w:tcPr>
          <w:p w14:paraId="7B1ED0F8" w14:textId="4A116AB0" w:rsidR="00B55CA9" w:rsidRDefault="00B55CA9" w:rsidP="00B55CA9">
            <w:pPr>
              <w:jc w:val="center"/>
              <w:rPr>
                <w:rFonts w:ascii="Arial" w:hAnsi="Arial" w:cs="Arial"/>
                <w:color w:val="000000"/>
                <w:sz w:val="18"/>
                <w:szCs w:val="18"/>
              </w:rPr>
            </w:pPr>
            <w:r>
              <w:rPr>
                <w:rFonts w:ascii="Arial" w:hAnsi="Arial" w:cs="Arial"/>
                <w:color w:val="000000"/>
                <w:sz w:val="18"/>
                <w:szCs w:val="18"/>
              </w:rPr>
              <w:t>89%</w:t>
            </w:r>
          </w:p>
        </w:tc>
        <w:tc>
          <w:tcPr>
            <w:tcW w:w="239" w:type="pct"/>
            <w:tcBorders>
              <w:top w:val="nil"/>
              <w:left w:val="nil"/>
              <w:bottom w:val="single" w:sz="8" w:space="0" w:color="00B0F0"/>
              <w:right w:val="nil"/>
            </w:tcBorders>
            <w:shd w:val="clear" w:color="auto" w:fill="auto"/>
            <w:noWrap/>
            <w:vAlign w:val="center"/>
          </w:tcPr>
          <w:p w14:paraId="6843BD97" w14:textId="1936AB72" w:rsidR="00B55CA9" w:rsidRDefault="00B55CA9" w:rsidP="00B55CA9">
            <w:pPr>
              <w:jc w:val="center"/>
              <w:rPr>
                <w:rFonts w:ascii="Arial" w:hAnsi="Arial" w:cs="Arial"/>
                <w:color w:val="000000"/>
                <w:sz w:val="18"/>
                <w:szCs w:val="18"/>
              </w:rPr>
            </w:pPr>
            <w:r>
              <w:rPr>
                <w:rFonts w:ascii="Arial" w:hAnsi="Arial" w:cs="Arial"/>
                <w:color w:val="000000"/>
                <w:sz w:val="18"/>
                <w:szCs w:val="18"/>
              </w:rPr>
              <w:t>8%</w:t>
            </w:r>
          </w:p>
        </w:tc>
        <w:tc>
          <w:tcPr>
            <w:tcW w:w="239" w:type="pct"/>
            <w:tcBorders>
              <w:top w:val="nil"/>
              <w:left w:val="nil"/>
              <w:bottom w:val="single" w:sz="8" w:space="0" w:color="00B0F0"/>
              <w:right w:val="nil"/>
            </w:tcBorders>
            <w:shd w:val="clear" w:color="auto" w:fill="auto"/>
            <w:noWrap/>
            <w:vAlign w:val="center"/>
          </w:tcPr>
          <w:p w14:paraId="09CD41AB" w14:textId="615BEF28" w:rsidR="00B55CA9" w:rsidRDefault="00B55CA9" w:rsidP="00B55CA9">
            <w:pPr>
              <w:jc w:val="center"/>
              <w:rPr>
                <w:rFonts w:ascii="Arial" w:hAnsi="Arial" w:cs="Arial"/>
                <w:color w:val="000000"/>
                <w:sz w:val="18"/>
                <w:szCs w:val="18"/>
              </w:rPr>
            </w:pPr>
            <w:r>
              <w:rPr>
                <w:rFonts w:ascii="Arial" w:hAnsi="Arial" w:cs="Arial"/>
                <w:color w:val="000000"/>
                <w:sz w:val="18"/>
                <w:szCs w:val="18"/>
              </w:rPr>
              <w:t>0%</w:t>
            </w:r>
          </w:p>
        </w:tc>
        <w:tc>
          <w:tcPr>
            <w:tcW w:w="309" w:type="pct"/>
            <w:tcBorders>
              <w:top w:val="nil"/>
              <w:left w:val="nil"/>
              <w:bottom w:val="single" w:sz="8" w:space="0" w:color="00B0F0"/>
              <w:right w:val="nil"/>
            </w:tcBorders>
            <w:shd w:val="clear" w:color="auto" w:fill="auto"/>
            <w:noWrap/>
            <w:vAlign w:val="center"/>
          </w:tcPr>
          <w:p w14:paraId="225D019C" w14:textId="1EF2BAF5" w:rsidR="00B55CA9" w:rsidRDefault="00B55CA9" w:rsidP="00B55CA9">
            <w:pPr>
              <w:jc w:val="center"/>
              <w:rPr>
                <w:rFonts w:ascii="Arial" w:hAnsi="Arial" w:cs="Arial"/>
                <w:color w:val="000000"/>
                <w:sz w:val="18"/>
                <w:szCs w:val="18"/>
              </w:rPr>
            </w:pPr>
            <w:r>
              <w:rPr>
                <w:rFonts w:ascii="Arial" w:hAnsi="Arial" w:cs="Arial"/>
                <w:color w:val="000000"/>
                <w:sz w:val="18"/>
                <w:szCs w:val="18"/>
              </w:rPr>
              <w:t>3%</w:t>
            </w:r>
          </w:p>
        </w:tc>
        <w:tc>
          <w:tcPr>
            <w:tcW w:w="175" w:type="pct"/>
            <w:tcBorders>
              <w:top w:val="nil"/>
              <w:left w:val="nil"/>
              <w:bottom w:val="single" w:sz="8" w:space="0" w:color="00B0F0"/>
              <w:right w:val="single" w:sz="8" w:space="0" w:color="FFFFFF"/>
            </w:tcBorders>
            <w:shd w:val="clear" w:color="auto" w:fill="auto"/>
            <w:noWrap/>
            <w:vAlign w:val="center"/>
          </w:tcPr>
          <w:p w14:paraId="651371E5" w14:textId="60FB1248" w:rsidR="00B55CA9" w:rsidRDefault="00B55CA9" w:rsidP="00B55CA9">
            <w:pPr>
              <w:jc w:val="center"/>
              <w:rPr>
                <w:rFonts w:ascii="Arial" w:hAnsi="Arial" w:cs="Arial"/>
                <w:color w:val="000000"/>
                <w:sz w:val="18"/>
                <w:szCs w:val="18"/>
              </w:rPr>
            </w:pPr>
            <w:r>
              <w:rPr>
                <w:rFonts w:ascii="Arial" w:hAnsi="Arial" w:cs="Arial"/>
                <w:color w:val="000000"/>
                <w:sz w:val="18"/>
                <w:szCs w:val="18"/>
              </w:rPr>
              <w:t>0%</w:t>
            </w:r>
          </w:p>
        </w:tc>
        <w:tc>
          <w:tcPr>
            <w:tcW w:w="203" w:type="pct"/>
            <w:tcBorders>
              <w:top w:val="nil"/>
              <w:left w:val="nil"/>
              <w:bottom w:val="single" w:sz="8" w:space="0" w:color="00B0F0"/>
              <w:right w:val="nil"/>
            </w:tcBorders>
            <w:shd w:val="clear" w:color="auto" w:fill="auto"/>
            <w:noWrap/>
            <w:vAlign w:val="center"/>
          </w:tcPr>
          <w:p w14:paraId="36054F2F" w14:textId="1AF946B9" w:rsidR="00B55CA9" w:rsidRDefault="00B55CA9" w:rsidP="00B55CA9">
            <w:pPr>
              <w:jc w:val="center"/>
              <w:rPr>
                <w:rFonts w:ascii="Arial" w:hAnsi="Arial" w:cs="Arial"/>
                <w:color w:val="000000"/>
                <w:sz w:val="18"/>
                <w:szCs w:val="18"/>
              </w:rPr>
            </w:pPr>
            <w:r>
              <w:rPr>
                <w:rFonts w:ascii="Arial" w:hAnsi="Arial" w:cs="Arial"/>
                <w:color w:val="000000"/>
                <w:sz w:val="18"/>
                <w:szCs w:val="18"/>
              </w:rPr>
              <w:t>93%</w:t>
            </w:r>
          </w:p>
        </w:tc>
        <w:tc>
          <w:tcPr>
            <w:tcW w:w="372" w:type="pct"/>
            <w:tcBorders>
              <w:top w:val="nil"/>
              <w:left w:val="nil"/>
              <w:bottom w:val="single" w:sz="8" w:space="0" w:color="00B0F0"/>
              <w:right w:val="single" w:sz="8" w:space="0" w:color="FFFFFF"/>
            </w:tcBorders>
            <w:shd w:val="clear" w:color="auto" w:fill="auto"/>
            <w:noWrap/>
            <w:vAlign w:val="center"/>
          </w:tcPr>
          <w:p w14:paraId="04BB949F" w14:textId="681AF6A1" w:rsidR="00B55CA9" w:rsidRDefault="00B55CA9" w:rsidP="00B55CA9">
            <w:pPr>
              <w:jc w:val="center"/>
              <w:rPr>
                <w:rFonts w:ascii="Arial" w:hAnsi="Arial" w:cs="Arial"/>
                <w:color w:val="000000"/>
                <w:sz w:val="18"/>
                <w:szCs w:val="18"/>
              </w:rPr>
            </w:pPr>
            <w:r>
              <w:rPr>
                <w:rFonts w:ascii="Arial" w:hAnsi="Arial" w:cs="Arial"/>
                <w:color w:val="000000"/>
                <w:sz w:val="18"/>
                <w:szCs w:val="18"/>
              </w:rPr>
              <w:t>7%</w:t>
            </w:r>
          </w:p>
        </w:tc>
        <w:tc>
          <w:tcPr>
            <w:tcW w:w="162" w:type="pct"/>
            <w:tcBorders>
              <w:top w:val="nil"/>
              <w:left w:val="nil"/>
              <w:bottom w:val="single" w:sz="8" w:space="0" w:color="00B0F0"/>
              <w:right w:val="nil"/>
            </w:tcBorders>
            <w:shd w:val="clear" w:color="auto" w:fill="auto"/>
            <w:vAlign w:val="center"/>
          </w:tcPr>
          <w:p w14:paraId="2B41435F" w14:textId="6D746D01" w:rsidR="00B55CA9" w:rsidRDefault="00B55CA9" w:rsidP="00B55CA9">
            <w:pPr>
              <w:jc w:val="center"/>
              <w:rPr>
                <w:rFonts w:ascii="Arial" w:hAnsi="Arial" w:cs="Arial"/>
                <w:color w:val="000000"/>
                <w:sz w:val="18"/>
                <w:szCs w:val="18"/>
              </w:rPr>
            </w:pPr>
            <w:r>
              <w:rPr>
                <w:rFonts w:ascii="Arial" w:hAnsi="Arial" w:cs="Arial"/>
                <w:color w:val="000000"/>
                <w:sz w:val="18"/>
                <w:szCs w:val="18"/>
              </w:rPr>
              <w:t>425</w:t>
            </w:r>
          </w:p>
        </w:tc>
        <w:tc>
          <w:tcPr>
            <w:tcW w:w="240" w:type="pct"/>
            <w:tcBorders>
              <w:top w:val="nil"/>
              <w:left w:val="nil"/>
              <w:bottom w:val="single" w:sz="8" w:space="0" w:color="00B0F0"/>
              <w:right w:val="nil"/>
            </w:tcBorders>
            <w:shd w:val="clear" w:color="auto" w:fill="auto"/>
            <w:vAlign w:val="center"/>
          </w:tcPr>
          <w:p w14:paraId="01C2626A" w14:textId="2686BC7F" w:rsidR="00B55CA9" w:rsidRDefault="00B55CA9" w:rsidP="00B55CA9">
            <w:pPr>
              <w:jc w:val="center"/>
              <w:rPr>
                <w:rFonts w:ascii="Arial" w:hAnsi="Arial" w:cs="Arial"/>
                <w:color w:val="000000"/>
                <w:sz w:val="18"/>
                <w:szCs w:val="18"/>
              </w:rPr>
            </w:pPr>
            <w:r>
              <w:rPr>
                <w:rFonts w:ascii="Arial" w:hAnsi="Arial" w:cs="Arial"/>
                <w:color w:val="000000"/>
                <w:sz w:val="18"/>
                <w:szCs w:val="18"/>
              </w:rPr>
              <w:t>41%</w:t>
            </w:r>
          </w:p>
        </w:tc>
      </w:tr>
      <w:tr w:rsidR="00B55CA9" w14:paraId="4E742F2D" w14:textId="77777777" w:rsidTr="00D4132C">
        <w:trPr>
          <w:trHeight w:val="300"/>
        </w:trPr>
        <w:tc>
          <w:tcPr>
            <w:tcW w:w="1796" w:type="pct"/>
            <w:tcBorders>
              <w:top w:val="nil"/>
              <w:left w:val="nil"/>
              <w:bottom w:val="single" w:sz="8" w:space="0" w:color="00B0F0"/>
              <w:right w:val="nil"/>
            </w:tcBorders>
            <w:shd w:val="clear" w:color="auto" w:fill="auto"/>
            <w:noWrap/>
            <w:vAlign w:val="center"/>
            <w:hideMark/>
          </w:tcPr>
          <w:p w14:paraId="1B757C45" w14:textId="77777777" w:rsidR="00B55CA9" w:rsidRDefault="00B55CA9" w:rsidP="00B55CA9">
            <w:pPr>
              <w:rPr>
                <w:rFonts w:ascii="Arial" w:hAnsi="Arial" w:cs="Arial"/>
                <w:color w:val="002C77"/>
                <w:sz w:val="18"/>
                <w:szCs w:val="18"/>
              </w:rPr>
            </w:pPr>
            <w:r>
              <w:rPr>
                <w:rFonts w:ascii="Arial" w:hAnsi="Arial" w:cs="Arial"/>
                <w:color w:val="002C77"/>
                <w:sz w:val="18"/>
                <w:szCs w:val="18"/>
              </w:rPr>
              <w:t xml:space="preserve">Mercer Multi-Asset Credit Fund </w:t>
            </w:r>
            <w:r w:rsidRPr="004B3BD1">
              <w:rPr>
                <w:rFonts w:ascii="Arial" w:hAnsi="Arial" w:cs="Arial"/>
                <w:color w:val="002C77"/>
                <w:sz w:val="18"/>
                <w:szCs w:val="18"/>
                <w:vertAlign w:val="superscript"/>
              </w:rPr>
              <w:t>(1)</w:t>
            </w:r>
          </w:p>
        </w:tc>
        <w:tc>
          <w:tcPr>
            <w:tcW w:w="539" w:type="pct"/>
            <w:tcBorders>
              <w:top w:val="nil"/>
              <w:left w:val="nil"/>
              <w:bottom w:val="single" w:sz="8" w:space="0" w:color="00B0F0"/>
              <w:right w:val="nil"/>
            </w:tcBorders>
            <w:shd w:val="clear" w:color="auto" w:fill="auto"/>
            <w:noWrap/>
            <w:vAlign w:val="center"/>
            <w:hideMark/>
          </w:tcPr>
          <w:p w14:paraId="052D33C5"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60</w:t>
            </w:r>
          </w:p>
        </w:tc>
        <w:tc>
          <w:tcPr>
            <w:tcW w:w="594" w:type="pct"/>
            <w:tcBorders>
              <w:top w:val="nil"/>
              <w:left w:val="nil"/>
              <w:bottom w:val="single" w:sz="8" w:space="0" w:color="00B0F0"/>
              <w:right w:val="single" w:sz="8" w:space="0" w:color="FFFFFF"/>
            </w:tcBorders>
            <w:shd w:val="clear" w:color="auto" w:fill="auto"/>
            <w:noWrap/>
            <w:vAlign w:val="center"/>
            <w:hideMark/>
          </w:tcPr>
          <w:p w14:paraId="3227B1BB"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47</w:t>
            </w:r>
          </w:p>
        </w:tc>
        <w:tc>
          <w:tcPr>
            <w:tcW w:w="131" w:type="pct"/>
            <w:tcBorders>
              <w:top w:val="nil"/>
              <w:left w:val="nil"/>
              <w:bottom w:val="single" w:sz="8" w:space="0" w:color="00B0F0"/>
              <w:right w:val="nil"/>
            </w:tcBorders>
            <w:shd w:val="clear" w:color="auto" w:fill="auto"/>
            <w:noWrap/>
            <w:vAlign w:val="center"/>
            <w:hideMark/>
          </w:tcPr>
          <w:p w14:paraId="37DA305F"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78%</w:t>
            </w:r>
          </w:p>
        </w:tc>
        <w:tc>
          <w:tcPr>
            <w:tcW w:w="239" w:type="pct"/>
            <w:tcBorders>
              <w:top w:val="nil"/>
              <w:left w:val="nil"/>
              <w:bottom w:val="single" w:sz="8" w:space="0" w:color="00B0F0"/>
              <w:right w:val="nil"/>
            </w:tcBorders>
            <w:shd w:val="clear" w:color="auto" w:fill="auto"/>
            <w:noWrap/>
            <w:vAlign w:val="center"/>
            <w:hideMark/>
          </w:tcPr>
          <w:p w14:paraId="487E7365"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0%</w:t>
            </w:r>
          </w:p>
        </w:tc>
        <w:tc>
          <w:tcPr>
            <w:tcW w:w="239" w:type="pct"/>
            <w:tcBorders>
              <w:top w:val="nil"/>
              <w:left w:val="nil"/>
              <w:bottom w:val="single" w:sz="8" w:space="0" w:color="00B0F0"/>
              <w:right w:val="nil"/>
            </w:tcBorders>
            <w:shd w:val="clear" w:color="auto" w:fill="auto"/>
            <w:noWrap/>
            <w:vAlign w:val="center"/>
            <w:hideMark/>
          </w:tcPr>
          <w:p w14:paraId="361DBD16"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3%</w:t>
            </w:r>
          </w:p>
        </w:tc>
        <w:tc>
          <w:tcPr>
            <w:tcW w:w="309" w:type="pct"/>
            <w:tcBorders>
              <w:top w:val="nil"/>
              <w:left w:val="nil"/>
              <w:bottom w:val="single" w:sz="8" w:space="0" w:color="00B0F0"/>
              <w:right w:val="nil"/>
            </w:tcBorders>
            <w:shd w:val="clear" w:color="auto" w:fill="auto"/>
            <w:noWrap/>
            <w:vAlign w:val="center"/>
            <w:hideMark/>
          </w:tcPr>
          <w:p w14:paraId="2DEBD534"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18%</w:t>
            </w:r>
          </w:p>
        </w:tc>
        <w:tc>
          <w:tcPr>
            <w:tcW w:w="175" w:type="pct"/>
            <w:tcBorders>
              <w:top w:val="nil"/>
              <w:left w:val="nil"/>
              <w:bottom w:val="single" w:sz="8" w:space="0" w:color="00B0F0"/>
              <w:right w:val="single" w:sz="8" w:space="0" w:color="FFFFFF"/>
            </w:tcBorders>
            <w:shd w:val="clear" w:color="auto" w:fill="auto"/>
            <w:noWrap/>
            <w:vAlign w:val="center"/>
            <w:hideMark/>
          </w:tcPr>
          <w:p w14:paraId="4B5EE80F"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0%</w:t>
            </w:r>
          </w:p>
        </w:tc>
        <w:tc>
          <w:tcPr>
            <w:tcW w:w="203" w:type="pct"/>
            <w:tcBorders>
              <w:top w:val="nil"/>
              <w:left w:val="nil"/>
              <w:bottom w:val="single" w:sz="8" w:space="0" w:color="00B0F0"/>
              <w:right w:val="nil"/>
            </w:tcBorders>
            <w:shd w:val="clear" w:color="auto" w:fill="auto"/>
            <w:noWrap/>
            <w:vAlign w:val="center"/>
            <w:hideMark/>
          </w:tcPr>
          <w:p w14:paraId="12F95BD2"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74%</w:t>
            </w:r>
          </w:p>
        </w:tc>
        <w:tc>
          <w:tcPr>
            <w:tcW w:w="372" w:type="pct"/>
            <w:tcBorders>
              <w:top w:val="nil"/>
              <w:left w:val="nil"/>
              <w:bottom w:val="single" w:sz="8" w:space="0" w:color="00B0F0"/>
              <w:right w:val="single" w:sz="8" w:space="0" w:color="FFFFFF"/>
            </w:tcBorders>
            <w:shd w:val="clear" w:color="auto" w:fill="auto"/>
            <w:noWrap/>
            <w:vAlign w:val="center"/>
            <w:hideMark/>
          </w:tcPr>
          <w:p w14:paraId="03444F00"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26%</w:t>
            </w:r>
          </w:p>
        </w:tc>
        <w:tc>
          <w:tcPr>
            <w:tcW w:w="162" w:type="pct"/>
            <w:tcBorders>
              <w:top w:val="nil"/>
              <w:left w:val="nil"/>
              <w:bottom w:val="single" w:sz="8" w:space="0" w:color="00B0F0"/>
              <w:right w:val="nil"/>
            </w:tcBorders>
            <w:shd w:val="clear" w:color="auto" w:fill="auto"/>
            <w:vAlign w:val="center"/>
            <w:hideMark/>
          </w:tcPr>
          <w:p w14:paraId="6E975FF4"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6</w:t>
            </w:r>
          </w:p>
        </w:tc>
        <w:tc>
          <w:tcPr>
            <w:tcW w:w="240" w:type="pct"/>
            <w:tcBorders>
              <w:top w:val="nil"/>
              <w:left w:val="nil"/>
              <w:bottom w:val="single" w:sz="8" w:space="0" w:color="00B0F0"/>
              <w:right w:val="nil"/>
            </w:tcBorders>
            <w:shd w:val="clear" w:color="auto" w:fill="auto"/>
            <w:vAlign w:val="center"/>
            <w:hideMark/>
          </w:tcPr>
          <w:p w14:paraId="4049133F"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17%</w:t>
            </w:r>
          </w:p>
        </w:tc>
      </w:tr>
      <w:tr w:rsidR="00B55CA9" w14:paraId="3E599A40" w14:textId="77777777" w:rsidTr="00D4132C">
        <w:trPr>
          <w:trHeight w:val="315"/>
        </w:trPr>
        <w:tc>
          <w:tcPr>
            <w:tcW w:w="1796" w:type="pct"/>
            <w:tcBorders>
              <w:top w:val="nil"/>
              <w:left w:val="nil"/>
              <w:bottom w:val="single" w:sz="8" w:space="0" w:color="00B0F0"/>
              <w:right w:val="nil"/>
            </w:tcBorders>
            <w:shd w:val="clear" w:color="auto" w:fill="auto"/>
            <w:noWrap/>
            <w:vAlign w:val="center"/>
            <w:hideMark/>
          </w:tcPr>
          <w:p w14:paraId="5A42C2A3" w14:textId="77777777" w:rsidR="00B55CA9" w:rsidRDefault="00B55CA9" w:rsidP="00B55CA9">
            <w:pPr>
              <w:rPr>
                <w:rFonts w:ascii="Arial" w:hAnsi="Arial" w:cs="Arial"/>
                <w:color w:val="002C77"/>
                <w:sz w:val="18"/>
                <w:szCs w:val="18"/>
              </w:rPr>
            </w:pPr>
            <w:r>
              <w:rPr>
                <w:rFonts w:ascii="Arial" w:hAnsi="Arial" w:cs="Arial"/>
                <w:color w:val="002C77"/>
                <w:sz w:val="18"/>
                <w:szCs w:val="18"/>
              </w:rPr>
              <w:t>MGI Emerging Markets Equity Fund</w:t>
            </w:r>
          </w:p>
        </w:tc>
        <w:tc>
          <w:tcPr>
            <w:tcW w:w="539" w:type="pct"/>
            <w:tcBorders>
              <w:top w:val="nil"/>
              <w:left w:val="nil"/>
              <w:bottom w:val="single" w:sz="8" w:space="0" w:color="00B0F0"/>
              <w:right w:val="nil"/>
            </w:tcBorders>
            <w:shd w:val="clear" w:color="auto" w:fill="auto"/>
            <w:noWrap/>
            <w:vAlign w:val="center"/>
            <w:hideMark/>
          </w:tcPr>
          <w:p w14:paraId="4E31D9A1"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3,279</w:t>
            </w:r>
          </w:p>
        </w:tc>
        <w:tc>
          <w:tcPr>
            <w:tcW w:w="594" w:type="pct"/>
            <w:tcBorders>
              <w:top w:val="nil"/>
              <w:left w:val="nil"/>
              <w:bottom w:val="single" w:sz="8" w:space="0" w:color="00B0F0"/>
              <w:right w:val="single" w:sz="8" w:space="0" w:color="FFFFFF"/>
            </w:tcBorders>
            <w:shd w:val="clear" w:color="auto" w:fill="auto"/>
            <w:noWrap/>
            <w:vAlign w:val="center"/>
            <w:hideMark/>
          </w:tcPr>
          <w:p w14:paraId="6976DD56"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3,029</w:t>
            </w:r>
          </w:p>
        </w:tc>
        <w:tc>
          <w:tcPr>
            <w:tcW w:w="131" w:type="pct"/>
            <w:tcBorders>
              <w:top w:val="nil"/>
              <w:left w:val="nil"/>
              <w:bottom w:val="single" w:sz="8" w:space="0" w:color="00B0F0"/>
              <w:right w:val="nil"/>
            </w:tcBorders>
            <w:shd w:val="clear" w:color="auto" w:fill="auto"/>
            <w:noWrap/>
            <w:vAlign w:val="center"/>
            <w:hideMark/>
          </w:tcPr>
          <w:p w14:paraId="10162302"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82%</w:t>
            </w:r>
          </w:p>
        </w:tc>
        <w:tc>
          <w:tcPr>
            <w:tcW w:w="239" w:type="pct"/>
            <w:tcBorders>
              <w:top w:val="nil"/>
              <w:left w:val="nil"/>
              <w:bottom w:val="single" w:sz="8" w:space="0" w:color="00B0F0"/>
              <w:right w:val="nil"/>
            </w:tcBorders>
            <w:shd w:val="clear" w:color="auto" w:fill="auto"/>
            <w:noWrap/>
            <w:vAlign w:val="center"/>
            <w:hideMark/>
          </w:tcPr>
          <w:p w14:paraId="3C49B362"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11%</w:t>
            </w:r>
          </w:p>
        </w:tc>
        <w:tc>
          <w:tcPr>
            <w:tcW w:w="239" w:type="pct"/>
            <w:tcBorders>
              <w:top w:val="nil"/>
              <w:left w:val="nil"/>
              <w:bottom w:val="single" w:sz="8" w:space="0" w:color="00B0F0"/>
              <w:right w:val="nil"/>
            </w:tcBorders>
            <w:shd w:val="clear" w:color="auto" w:fill="auto"/>
            <w:noWrap/>
            <w:vAlign w:val="center"/>
            <w:hideMark/>
          </w:tcPr>
          <w:p w14:paraId="72737E28"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6%</w:t>
            </w:r>
          </w:p>
        </w:tc>
        <w:tc>
          <w:tcPr>
            <w:tcW w:w="309" w:type="pct"/>
            <w:tcBorders>
              <w:top w:val="nil"/>
              <w:left w:val="nil"/>
              <w:bottom w:val="single" w:sz="8" w:space="0" w:color="00B0F0"/>
              <w:right w:val="nil"/>
            </w:tcBorders>
            <w:shd w:val="clear" w:color="auto" w:fill="auto"/>
            <w:noWrap/>
            <w:vAlign w:val="center"/>
            <w:hideMark/>
          </w:tcPr>
          <w:p w14:paraId="53BBB047"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1%</w:t>
            </w:r>
          </w:p>
        </w:tc>
        <w:tc>
          <w:tcPr>
            <w:tcW w:w="175" w:type="pct"/>
            <w:tcBorders>
              <w:top w:val="nil"/>
              <w:left w:val="nil"/>
              <w:bottom w:val="single" w:sz="8" w:space="0" w:color="00B0F0"/>
              <w:right w:val="single" w:sz="8" w:space="0" w:color="FFFFFF"/>
            </w:tcBorders>
            <w:shd w:val="clear" w:color="auto" w:fill="auto"/>
            <w:noWrap/>
            <w:vAlign w:val="center"/>
            <w:hideMark/>
          </w:tcPr>
          <w:p w14:paraId="6266756C"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0%</w:t>
            </w:r>
          </w:p>
        </w:tc>
        <w:tc>
          <w:tcPr>
            <w:tcW w:w="203" w:type="pct"/>
            <w:tcBorders>
              <w:top w:val="nil"/>
              <w:left w:val="nil"/>
              <w:bottom w:val="single" w:sz="8" w:space="0" w:color="00B0F0"/>
              <w:right w:val="nil"/>
            </w:tcBorders>
            <w:shd w:val="clear" w:color="auto" w:fill="auto"/>
            <w:noWrap/>
            <w:vAlign w:val="center"/>
            <w:hideMark/>
          </w:tcPr>
          <w:p w14:paraId="0FB3A414"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85%</w:t>
            </w:r>
          </w:p>
        </w:tc>
        <w:tc>
          <w:tcPr>
            <w:tcW w:w="372" w:type="pct"/>
            <w:tcBorders>
              <w:top w:val="nil"/>
              <w:left w:val="nil"/>
              <w:bottom w:val="single" w:sz="8" w:space="0" w:color="00B0F0"/>
              <w:right w:val="single" w:sz="8" w:space="0" w:color="FFFFFF"/>
            </w:tcBorders>
            <w:shd w:val="clear" w:color="auto" w:fill="auto"/>
            <w:noWrap/>
            <w:vAlign w:val="center"/>
            <w:hideMark/>
          </w:tcPr>
          <w:p w14:paraId="79AA3FB2"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15%</w:t>
            </w:r>
          </w:p>
        </w:tc>
        <w:tc>
          <w:tcPr>
            <w:tcW w:w="162" w:type="pct"/>
            <w:tcBorders>
              <w:top w:val="nil"/>
              <w:left w:val="nil"/>
              <w:bottom w:val="single" w:sz="8" w:space="0" w:color="00B0F0"/>
              <w:right w:val="nil"/>
            </w:tcBorders>
            <w:shd w:val="clear" w:color="auto" w:fill="auto"/>
            <w:vAlign w:val="center"/>
            <w:hideMark/>
          </w:tcPr>
          <w:p w14:paraId="135A84DB"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309</w:t>
            </w:r>
          </w:p>
        </w:tc>
        <w:tc>
          <w:tcPr>
            <w:tcW w:w="240" w:type="pct"/>
            <w:tcBorders>
              <w:top w:val="nil"/>
              <w:left w:val="nil"/>
              <w:bottom w:val="single" w:sz="8" w:space="0" w:color="00B0F0"/>
              <w:right w:val="nil"/>
            </w:tcBorders>
            <w:shd w:val="clear" w:color="auto" w:fill="auto"/>
            <w:vAlign w:val="center"/>
            <w:hideMark/>
          </w:tcPr>
          <w:p w14:paraId="12A77C56"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43%</w:t>
            </w:r>
          </w:p>
        </w:tc>
      </w:tr>
      <w:tr w:rsidR="00B55CA9" w14:paraId="2FBA0A86" w14:textId="77777777" w:rsidTr="00D4132C">
        <w:trPr>
          <w:trHeight w:val="315"/>
        </w:trPr>
        <w:tc>
          <w:tcPr>
            <w:tcW w:w="1796" w:type="pct"/>
            <w:tcBorders>
              <w:top w:val="nil"/>
              <w:left w:val="nil"/>
              <w:bottom w:val="single" w:sz="8" w:space="0" w:color="00B0F0"/>
              <w:right w:val="nil"/>
            </w:tcBorders>
            <w:shd w:val="clear" w:color="auto" w:fill="auto"/>
            <w:noWrap/>
            <w:vAlign w:val="center"/>
            <w:hideMark/>
          </w:tcPr>
          <w:p w14:paraId="0E7F6D22" w14:textId="77777777" w:rsidR="00B55CA9" w:rsidRDefault="00B55CA9" w:rsidP="00B55CA9">
            <w:pPr>
              <w:rPr>
                <w:rFonts w:ascii="Arial" w:hAnsi="Arial" w:cs="Arial"/>
                <w:color w:val="002C77"/>
                <w:sz w:val="18"/>
                <w:szCs w:val="18"/>
              </w:rPr>
            </w:pPr>
            <w:r>
              <w:rPr>
                <w:rFonts w:ascii="Arial" w:hAnsi="Arial" w:cs="Arial"/>
                <w:color w:val="002C77"/>
                <w:sz w:val="18"/>
                <w:szCs w:val="18"/>
              </w:rPr>
              <w:t>MGI Global Equity Fund</w:t>
            </w:r>
          </w:p>
        </w:tc>
        <w:tc>
          <w:tcPr>
            <w:tcW w:w="539" w:type="pct"/>
            <w:tcBorders>
              <w:top w:val="nil"/>
              <w:left w:val="nil"/>
              <w:bottom w:val="single" w:sz="8" w:space="0" w:color="00B0F0"/>
              <w:right w:val="nil"/>
            </w:tcBorders>
            <w:shd w:val="clear" w:color="auto" w:fill="auto"/>
            <w:noWrap/>
            <w:vAlign w:val="center"/>
            <w:hideMark/>
          </w:tcPr>
          <w:p w14:paraId="498A69B3"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8,652</w:t>
            </w:r>
          </w:p>
        </w:tc>
        <w:tc>
          <w:tcPr>
            <w:tcW w:w="594" w:type="pct"/>
            <w:tcBorders>
              <w:top w:val="nil"/>
              <w:left w:val="nil"/>
              <w:bottom w:val="single" w:sz="8" w:space="0" w:color="00B0F0"/>
              <w:right w:val="single" w:sz="8" w:space="0" w:color="FFFFFF"/>
            </w:tcBorders>
            <w:shd w:val="clear" w:color="auto" w:fill="auto"/>
            <w:noWrap/>
            <w:vAlign w:val="center"/>
            <w:hideMark/>
          </w:tcPr>
          <w:p w14:paraId="5E05C248"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8,355</w:t>
            </w:r>
          </w:p>
        </w:tc>
        <w:tc>
          <w:tcPr>
            <w:tcW w:w="131" w:type="pct"/>
            <w:tcBorders>
              <w:top w:val="nil"/>
              <w:left w:val="nil"/>
              <w:bottom w:val="single" w:sz="8" w:space="0" w:color="00B0F0"/>
              <w:right w:val="nil"/>
            </w:tcBorders>
            <w:shd w:val="clear" w:color="auto" w:fill="auto"/>
            <w:noWrap/>
            <w:vAlign w:val="center"/>
            <w:hideMark/>
          </w:tcPr>
          <w:p w14:paraId="1DFB1E39"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88%</w:t>
            </w:r>
          </w:p>
        </w:tc>
        <w:tc>
          <w:tcPr>
            <w:tcW w:w="239" w:type="pct"/>
            <w:tcBorders>
              <w:top w:val="nil"/>
              <w:left w:val="nil"/>
              <w:bottom w:val="single" w:sz="8" w:space="0" w:color="00B0F0"/>
              <w:right w:val="nil"/>
            </w:tcBorders>
            <w:shd w:val="clear" w:color="auto" w:fill="auto"/>
            <w:noWrap/>
            <w:vAlign w:val="center"/>
            <w:hideMark/>
          </w:tcPr>
          <w:p w14:paraId="45C330EC"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9%</w:t>
            </w:r>
          </w:p>
        </w:tc>
        <w:tc>
          <w:tcPr>
            <w:tcW w:w="239" w:type="pct"/>
            <w:tcBorders>
              <w:top w:val="nil"/>
              <w:left w:val="nil"/>
              <w:bottom w:val="single" w:sz="8" w:space="0" w:color="00B0F0"/>
              <w:right w:val="nil"/>
            </w:tcBorders>
            <w:shd w:val="clear" w:color="auto" w:fill="auto"/>
            <w:noWrap/>
            <w:vAlign w:val="center"/>
            <w:hideMark/>
          </w:tcPr>
          <w:p w14:paraId="6C389AC2"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0%</w:t>
            </w:r>
          </w:p>
        </w:tc>
        <w:tc>
          <w:tcPr>
            <w:tcW w:w="309" w:type="pct"/>
            <w:tcBorders>
              <w:top w:val="nil"/>
              <w:left w:val="nil"/>
              <w:bottom w:val="single" w:sz="8" w:space="0" w:color="00B0F0"/>
              <w:right w:val="nil"/>
            </w:tcBorders>
            <w:shd w:val="clear" w:color="auto" w:fill="auto"/>
            <w:noWrap/>
            <w:vAlign w:val="center"/>
            <w:hideMark/>
          </w:tcPr>
          <w:p w14:paraId="5295FA30"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3%</w:t>
            </w:r>
          </w:p>
        </w:tc>
        <w:tc>
          <w:tcPr>
            <w:tcW w:w="175" w:type="pct"/>
            <w:tcBorders>
              <w:top w:val="nil"/>
              <w:left w:val="nil"/>
              <w:bottom w:val="single" w:sz="8" w:space="0" w:color="00B0F0"/>
              <w:right w:val="single" w:sz="8" w:space="0" w:color="FFFFFF"/>
            </w:tcBorders>
            <w:shd w:val="clear" w:color="auto" w:fill="auto"/>
            <w:noWrap/>
            <w:vAlign w:val="center"/>
            <w:hideMark/>
          </w:tcPr>
          <w:p w14:paraId="5EABEB10"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0%</w:t>
            </w:r>
          </w:p>
        </w:tc>
        <w:tc>
          <w:tcPr>
            <w:tcW w:w="203" w:type="pct"/>
            <w:tcBorders>
              <w:top w:val="nil"/>
              <w:left w:val="nil"/>
              <w:bottom w:val="single" w:sz="8" w:space="0" w:color="00B0F0"/>
              <w:right w:val="nil"/>
            </w:tcBorders>
            <w:shd w:val="clear" w:color="auto" w:fill="auto"/>
            <w:noWrap/>
            <w:vAlign w:val="center"/>
            <w:hideMark/>
          </w:tcPr>
          <w:p w14:paraId="0465A6AC"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91%</w:t>
            </w:r>
          </w:p>
        </w:tc>
        <w:tc>
          <w:tcPr>
            <w:tcW w:w="372" w:type="pct"/>
            <w:tcBorders>
              <w:top w:val="nil"/>
              <w:left w:val="nil"/>
              <w:bottom w:val="single" w:sz="8" w:space="0" w:color="00B0F0"/>
              <w:right w:val="single" w:sz="8" w:space="0" w:color="FFFFFF"/>
            </w:tcBorders>
            <w:shd w:val="clear" w:color="auto" w:fill="auto"/>
            <w:noWrap/>
            <w:vAlign w:val="center"/>
            <w:hideMark/>
          </w:tcPr>
          <w:p w14:paraId="4AB7D080"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9%</w:t>
            </w:r>
          </w:p>
        </w:tc>
        <w:tc>
          <w:tcPr>
            <w:tcW w:w="162" w:type="pct"/>
            <w:tcBorders>
              <w:top w:val="nil"/>
              <w:left w:val="nil"/>
              <w:bottom w:val="single" w:sz="8" w:space="0" w:color="00B0F0"/>
              <w:right w:val="nil"/>
            </w:tcBorders>
            <w:shd w:val="clear" w:color="auto" w:fill="auto"/>
            <w:vAlign w:val="center"/>
            <w:hideMark/>
          </w:tcPr>
          <w:p w14:paraId="08C6AB4D"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563</w:t>
            </w:r>
          </w:p>
        </w:tc>
        <w:tc>
          <w:tcPr>
            <w:tcW w:w="240" w:type="pct"/>
            <w:tcBorders>
              <w:top w:val="nil"/>
              <w:left w:val="nil"/>
              <w:bottom w:val="single" w:sz="8" w:space="0" w:color="00B0F0"/>
              <w:right w:val="nil"/>
            </w:tcBorders>
            <w:shd w:val="clear" w:color="auto" w:fill="auto"/>
            <w:vAlign w:val="center"/>
            <w:hideMark/>
          </w:tcPr>
          <w:p w14:paraId="48A6528F"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40%</w:t>
            </w:r>
          </w:p>
        </w:tc>
      </w:tr>
      <w:tr w:rsidR="00B55CA9" w14:paraId="0759557F" w14:textId="77777777" w:rsidTr="00D4132C">
        <w:trPr>
          <w:trHeight w:val="315"/>
        </w:trPr>
        <w:tc>
          <w:tcPr>
            <w:tcW w:w="1796" w:type="pct"/>
            <w:tcBorders>
              <w:top w:val="nil"/>
              <w:left w:val="nil"/>
              <w:bottom w:val="single" w:sz="8" w:space="0" w:color="00B0F0"/>
              <w:right w:val="nil"/>
            </w:tcBorders>
            <w:shd w:val="clear" w:color="auto" w:fill="auto"/>
            <w:noWrap/>
            <w:vAlign w:val="center"/>
            <w:hideMark/>
          </w:tcPr>
          <w:p w14:paraId="0F32709A" w14:textId="77777777" w:rsidR="00B55CA9" w:rsidRDefault="00B55CA9" w:rsidP="00B55CA9">
            <w:pPr>
              <w:rPr>
                <w:rFonts w:ascii="Arial" w:hAnsi="Arial" w:cs="Arial"/>
                <w:color w:val="002C77"/>
                <w:sz w:val="18"/>
                <w:szCs w:val="18"/>
              </w:rPr>
            </w:pPr>
            <w:r>
              <w:rPr>
                <w:rFonts w:ascii="Arial" w:hAnsi="Arial" w:cs="Arial"/>
                <w:color w:val="002C77"/>
                <w:sz w:val="18"/>
                <w:szCs w:val="18"/>
              </w:rPr>
              <w:t>Mercer Global Small Cap Equity Fund</w:t>
            </w:r>
          </w:p>
        </w:tc>
        <w:tc>
          <w:tcPr>
            <w:tcW w:w="539" w:type="pct"/>
            <w:tcBorders>
              <w:top w:val="nil"/>
              <w:left w:val="nil"/>
              <w:bottom w:val="single" w:sz="8" w:space="0" w:color="00B0F0"/>
              <w:right w:val="nil"/>
            </w:tcBorders>
            <w:shd w:val="clear" w:color="auto" w:fill="auto"/>
            <w:noWrap/>
            <w:vAlign w:val="center"/>
            <w:hideMark/>
          </w:tcPr>
          <w:p w14:paraId="1D168715"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8,437</w:t>
            </w:r>
          </w:p>
        </w:tc>
        <w:tc>
          <w:tcPr>
            <w:tcW w:w="594" w:type="pct"/>
            <w:tcBorders>
              <w:top w:val="nil"/>
              <w:left w:val="nil"/>
              <w:bottom w:val="single" w:sz="8" w:space="0" w:color="00B0F0"/>
              <w:right w:val="single" w:sz="8" w:space="0" w:color="FFFFFF"/>
            </w:tcBorders>
            <w:shd w:val="clear" w:color="auto" w:fill="auto"/>
            <w:noWrap/>
            <w:vAlign w:val="center"/>
            <w:hideMark/>
          </w:tcPr>
          <w:p w14:paraId="044900E2"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8,284</w:t>
            </w:r>
          </w:p>
        </w:tc>
        <w:tc>
          <w:tcPr>
            <w:tcW w:w="131" w:type="pct"/>
            <w:tcBorders>
              <w:top w:val="nil"/>
              <w:left w:val="nil"/>
              <w:bottom w:val="single" w:sz="8" w:space="0" w:color="00B0F0"/>
              <w:right w:val="nil"/>
            </w:tcBorders>
            <w:shd w:val="clear" w:color="auto" w:fill="auto"/>
            <w:noWrap/>
            <w:vAlign w:val="center"/>
            <w:hideMark/>
          </w:tcPr>
          <w:p w14:paraId="7FB37FD1"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90%</w:t>
            </w:r>
          </w:p>
        </w:tc>
        <w:tc>
          <w:tcPr>
            <w:tcW w:w="239" w:type="pct"/>
            <w:tcBorders>
              <w:top w:val="nil"/>
              <w:left w:val="nil"/>
              <w:bottom w:val="single" w:sz="8" w:space="0" w:color="00B0F0"/>
              <w:right w:val="nil"/>
            </w:tcBorders>
            <w:shd w:val="clear" w:color="auto" w:fill="auto"/>
            <w:noWrap/>
            <w:vAlign w:val="center"/>
            <w:hideMark/>
          </w:tcPr>
          <w:p w14:paraId="243B6B17"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8%</w:t>
            </w:r>
          </w:p>
        </w:tc>
        <w:tc>
          <w:tcPr>
            <w:tcW w:w="239" w:type="pct"/>
            <w:tcBorders>
              <w:top w:val="nil"/>
              <w:left w:val="nil"/>
              <w:bottom w:val="single" w:sz="8" w:space="0" w:color="00B0F0"/>
              <w:right w:val="nil"/>
            </w:tcBorders>
            <w:shd w:val="clear" w:color="auto" w:fill="auto"/>
            <w:noWrap/>
            <w:vAlign w:val="center"/>
            <w:hideMark/>
          </w:tcPr>
          <w:p w14:paraId="16881611"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0%</w:t>
            </w:r>
          </w:p>
        </w:tc>
        <w:tc>
          <w:tcPr>
            <w:tcW w:w="309" w:type="pct"/>
            <w:tcBorders>
              <w:top w:val="nil"/>
              <w:left w:val="nil"/>
              <w:bottom w:val="single" w:sz="8" w:space="0" w:color="00B0F0"/>
              <w:right w:val="nil"/>
            </w:tcBorders>
            <w:shd w:val="clear" w:color="auto" w:fill="auto"/>
            <w:noWrap/>
            <w:vAlign w:val="center"/>
            <w:hideMark/>
          </w:tcPr>
          <w:p w14:paraId="7DC3534D"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2%</w:t>
            </w:r>
          </w:p>
        </w:tc>
        <w:tc>
          <w:tcPr>
            <w:tcW w:w="175" w:type="pct"/>
            <w:tcBorders>
              <w:top w:val="nil"/>
              <w:left w:val="nil"/>
              <w:bottom w:val="single" w:sz="8" w:space="0" w:color="00B0F0"/>
              <w:right w:val="single" w:sz="8" w:space="0" w:color="FFFFFF"/>
            </w:tcBorders>
            <w:shd w:val="clear" w:color="auto" w:fill="auto"/>
            <w:noWrap/>
            <w:vAlign w:val="center"/>
            <w:hideMark/>
          </w:tcPr>
          <w:p w14:paraId="495FBBF7"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0%</w:t>
            </w:r>
          </w:p>
        </w:tc>
        <w:tc>
          <w:tcPr>
            <w:tcW w:w="203" w:type="pct"/>
            <w:tcBorders>
              <w:top w:val="nil"/>
              <w:left w:val="nil"/>
              <w:bottom w:val="single" w:sz="8" w:space="0" w:color="00B0F0"/>
              <w:right w:val="nil"/>
            </w:tcBorders>
            <w:shd w:val="clear" w:color="auto" w:fill="auto"/>
            <w:noWrap/>
            <w:vAlign w:val="center"/>
            <w:hideMark/>
          </w:tcPr>
          <w:p w14:paraId="78BACA78"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92%</w:t>
            </w:r>
          </w:p>
        </w:tc>
        <w:tc>
          <w:tcPr>
            <w:tcW w:w="372" w:type="pct"/>
            <w:tcBorders>
              <w:top w:val="nil"/>
              <w:left w:val="nil"/>
              <w:bottom w:val="single" w:sz="8" w:space="0" w:color="00B0F0"/>
              <w:right w:val="single" w:sz="8" w:space="0" w:color="FFFFFF"/>
            </w:tcBorders>
            <w:shd w:val="clear" w:color="auto" w:fill="auto"/>
            <w:noWrap/>
            <w:vAlign w:val="center"/>
            <w:hideMark/>
          </w:tcPr>
          <w:p w14:paraId="30F65255"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8%</w:t>
            </w:r>
          </w:p>
        </w:tc>
        <w:tc>
          <w:tcPr>
            <w:tcW w:w="162" w:type="pct"/>
            <w:tcBorders>
              <w:top w:val="nil"/>
              <w:left w:val="nil"/>
              <w:bottom w:val="single" w:sz="8" w:space="0" w:color="00B0F0"/>
              <w:right w:val="nil"/>
            </w:tcBorders>
            <w:shd w:val="clear" w:color="auto" w:fill="auto"/>
            <w:vAlign w:val="center"/>
            <w:hideMark/>
          </w:tcPr>
          <w:p w14:paraId="74C160B7"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730</w:t>
            </w:r>
          </w:p>
        </w:tc>
        <w:tc>
          <w:tcPr>
            <w:tcW w:w="240" w:type="pct"/>
            <w:tcBorders>
              <w:top w:val="nil"/>
              <w:left w:val="nil"/>
              <w:bottom w:val="single" w:sz="8" w:space="0" w:color="00B0F0"/>
              <w:right w:val="nil"/>
            </w:tcBorders>
            <w:shd w:val="clear" w:color="auto" w:fill="auto"/>
            <w:vAlign w:val="center"/>
            <w:hideMark/>
          </w:tcPr>
          <w:p w14:paraId="39A84484"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38%</w:t>
            </w:r>
          </w:p>
        </w:tc>
      </w:tr>
      <w:tr w:rsidR="00B55CA9" w14:paraId="09A46A21" w14:textId="77777777" w:rsidTr="00D4132C">
        <w:trPr>
          <w:trHeight w:val="315"/>
        </w:trPr>
        <w:tc>
          <w:tcPr>
            <w:tcW w:w="1796" w:type="pct"/>
            <w:tcBorders>
              <w:top w:val="nil"/>
              <w:left w:val="nil"/>
              <w:bottom w:val="single" w:sz="8" w:space="0" w:color="00B0F0"/>
              <w:right w:val="nil"/>
            </w:tcBorders>
            <w:shd w:val="clear" w:color="auto" w:fill="auto"/>
            <w:noWrap/>
            <w:vAlign w:val="center"/>
            <w:hideMark/>
          </w:tcPr>
          <w:p w14:paraId="09319EF0" w14:textId="77777777" w:rsidR="00B55CA9" w:rsidRDefault="00B55CA9" w:rsidP="00B55CA9">
            <w:pPr>
              <w:rPr>
                <w:rFonts w:ascii="Arial" w:hAnsi="Arial" w:cs="Arial"/>
                <w:color w:val="002C77"/>
                <w:sz w:val="18"/>
                <w:szCs w:val="18"/>
              </w:rPr>
            </w:pPr>
            <w:r>
              <w:rPr>
                <w:rFonts w:ascii="Arial" w:hAnsi="Arial" w:cs="Arial"/>
                <w:color w:val="002C77"/>
                <w:sz w:val="18"/>
                <w:szCs w:val="18"/>
              </w:rPr>
              <w:t>Mercer Passive Global REITS UCITS CCF</w:t>
            </w:r>
          </w:p>
        </w:tc>
        <w:tc>
          <w:tcPr>
            <w:tcW w:w="539" w:type="pct"/>
            <w:tcBorders>
              <w:top w:val="nil"/>
              <w:left w:val="nil"/>
              <w:bottom w:val="single" w:sz="8" w:space="0" w:color="00B0F0"/>
              <w:right w:val="nil"/>
            </w:tcBorders>
            <w:shd w:val="clear" w:color="auto" w:fill="auto"/>
            <w:noWrap/>
            <w:vAlign w:val="center"/>
            <w:hideMark/>
          </w:tcPr>
          <w:p w14:paraId="4FAB20B2"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2,987</w:t>
            </w:r>
          </w:p>
        </w:tc>
        <w:tc>
          <w:tcPr>
            <w:tcW w:w="594" w:type="pct"/>
            <w:tcBorders>
              <w:top w:val="nil"/>
              <w:left w:val="nil"/>
              <w:bottom w:val="single" w:sz="8" w:space="0" w:color="00B0F0"/>
              <w:right w:val="single" w:sz="8" w:space="0" w:color="FFFFFF"/>
            </w:tcBorders>
            <w:shd w:val="clear" w:color="auto" w:fill="auto"/>
            <w:noWrap/>
            <w:vAlign w:val="center"/>
            <w:hideMark/>
          </w:tcPr>
          <w:p w14:paraId="73123FC0"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2,881</w:t>
            </w:r>
          </w:p>
        </w:tc>
        <w:tc>
          <w:tcPr>
            <w:tcW w:w="131" w:type="pct"/>
            <w:tcBorders>
              <w:top w:val="nil"/>
              <w:left w:val="nil"/>
              <w:bottom w:val="single" w:sz="8" w:space="0" w:color="00B0F0"/>
              <w:right w:val="nil"/>
            </w:tcBorders>
            <w:shd w:val="clear" w:color="auto" w:fill="auto"/>
            <w:noWrap/>
            <w:vAlign w:val="center"/>
            <w:hideMark/>
          </w:tcPr>
          <w:p w14:paraId="1E24A8F4"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77%</w:t>
            </w:r>
          </w:p>
        </w:tc>
        <w:tc>
          <w:tcPr>
            <w:tcW w:w="239" w:type="pct"/>
            <w:tcBorders>
              <w:top w:val="nil"/>
              <w:left w:val="nil"/>
              <w:bottom w:val="single" w:sz="8" w:space="0" w:color="00B0F0"/>
              <w:right w:val="nil"/>
            </w:tcBorders>
            <w:shd w:val="clear" w:color="auto" w:fill="auto"/>
            <w:noWrap/>
            <w:vAlign w:val="center"/>
            <w:hideMark/>
          </w:tcPr>
          <w:p w14:paraId="7F726A62"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19%</w:t>
            </w:r>
          </w:p>
        </w:tc>
        <w:tc>
          <w:tcPr>
            <w:tcW w:w="239" w:type="pct"/>
            <w:tcBorders>
              <w:top w:val="nil"/>
              <w:left w:val="nil"/>
              <w:bottom w:val="single" w:sz="8" w:space="0" w:color="00B0F0"/>
              <w:right w:val="nil"/>
            </w:tcBorders>
            <w:shd w:val="clear" w:color="auto" w:fill="auto"/>
            <w:noWrap/>
            <w:vAlign w:val="center"/>
            <w:hideMark/>
          </w:tcPr>
          <w:p w14:paraId="63683852"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0%</w:t>
            </w:r>
          </w:p>
        </w:tc>
        <w:tc>
          <w:tcPr>
            <w:tcW w:w="309" w:type="pct"/>
            <w:tcBorders>
              <w:top w:val="nil"/>
              <w:left w:val="nil"/>
              <w:bottom w:val="single" w:sz="8" w:space="0" w:color="00B0F0"/>
              <w:right w:val="nil"/>
            </w:tcBorders>
            <w:shd w:val="clear" w:color="auto" w:fill="auto"/>
            <w:noWrap/>
            <w:vAlign w:val="center"/>
            <w:hideMark/>
          </w:tcPr>
          <w:p w14:paraId="30459268"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3%</w:t>
            </w:r>
          </w:p>
        </w:tc>
        <w:tc>
          <w:tcPr>
            <w:tcW w:w="175" w:type="pct"/>
            <w:tcBorders>
              <w:top w:val="nil"/>
              <w:left w:val="nil"/>
              <w:bottom w:val="single" w:sz="8" w:space="0" w:color="00B0F0"/>
              <w:right w:val="single" w:sz="8" w:space="0" w:color="FFFFFF"/>
            </w:tcBorders>
            <w:shd w:val="clear" w:color="auto" w:fill="auto"/>
            <w:noWrap/>
            <w:vAlign w:val="center"/>
            <w:hideMark/>
          </w:tcPr>
          <w:p w14:paraId="780E79D8"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0%</w:t>
            </w:r>
          </w:p>
        </w:tc>
        <w:tc>
          <w:tcPr>
            <w:tcW w:w="203" w:type="pct"/>
            <w:tcBorders>
              <w:top w:val="nil"/>
              <w:left w:val="nil"/>
              <w:bottom w:val="single" w:sz="8" w:space="0" w:color="00B0F0"/>
              <w:right w:val="nil"/>
            </w:tcBorders>
            <w:shd w:val="clear" w:color="auto" w:fill="auto"/>
            <w:noWrap/>
            <w:vAlign w:val="center"/>
            <w:hideMark/>
          </w:tcPr>
          <w:p w14:paraId="5E653A0B"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78%</w:t>
            </w:r>
          </w:p>
        </w:tc>
        <w:tc>
          <w:tcPr>
            <w:tcW w:w="372" w:type="pct"/>
            <w:tcBorders>
              <w:top w:val="nil"/>
              <w:left w:val="nil"/>
              <w:bottom w:val="single" w:sz="8" w:space="0" w:color="00B0F0"/>
              <w:right w:val="single" w:sz="8" w:space="0" w:color="FFFFFF"/>
            </w:tcBorders>
            <w:shd w:val="clear" w:color="auto" w:fill="auto"/>
            <w:noWrap/>
            <w:vAlign w:val="center"/>
            <w:hideMark/>
          </w:tcPr>
          <w:p w14:paraId="6C70AB75"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22%</w:t>
            </w:r>
          </w:p>
        </w:tc>
        <w:tc>
          <w:tcPr>
            <w:tcW w:w="162" w:type="pct"/>
            <w:tcBorders>
              <w:top w:val="nil"/>
              <w:left w:val="nil"/>
              <w:bottom w:val="single" w:sz="8" w:space="0" w:color="00B0F0"/>
              <w:right w:val="nil"/>
            </w:tcBorders>
            <w:shd w:val="clear" w:color="auto" w:fill="auto"/>
            <w:vAlign w:val="center"/>
            <w:hideMark/>
          </w:tcPr>
          <w:p w14:paraId="396EA42F"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300</w:t>
            </w:r>
          </w:p>
        </w:tc>
        <w:tc>
          <w:tcPr>
            <w:tcW w:w="240" w:type="pct"/>
            <w:tcBorders>
              <w:top w:val="nil"/>
              <w:left w:val="nil"/>
              <w:bottom w:val="single" w:sz="8" w:space="0" w:color="00B0F0"/>
              <w:right w:val="nil"/>
            </w:tcBorders>
            <w:shd w:val="clear" w:color="auto" w:fill="auto"/>
            <w:vAlign w:val="center"/>
            <w:hideMark/>
          </w:tcPr>
          <w:p w14:paraId="649D8281"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71%</w:t>
            </w:r>
          </w:p>
        </w:tc>
      </w:tr>
      <w:tr w:rsidR="00B55CA9" w14:paraId="52E35B2A" w14:textId="77777777" w:rsidTr="00D4132C">
        <w:trPr>
          <w:trHeight w:val="315"/>
        </w:trPr>
        <w:tc>
          <w:tcPr>
            <w:tcW w:w="1796" w:type="pct"/>
            <w:tcBorders>
              <w:top w:val="nil"/>
              <w:left w:val="nil"/>
              <w:bottom w:val="single" w:sz="8" w:space="0" w:color="00B0F0"/>
              <w:right w:val="nil"/>
            </w:tcBorders>
            <w:shd w:val="clear" w:color="auto" w:fill="auto"/>
            <w:noWrap/>
            <w:vAlign w:val="center"/>
            <w:hideMark/>
          </w:tcPr>
          <w:p w14:paraId="0388309C" w14:textId="77777777" w:rsidR="00B55CA9" w:rsidRDefault="00B55CA9" w:rsidP="00B55CA9">
            <w:pPr>
              <w:rPr>
                <w:rFonts w:ascii="Arial" w:hAnsi="Arial" w:cs="Arial"/>
                <w:color w:val="002C77"/>
                <w:sz w:val="18"/>
                <w:szCs w:val="18"/>
              </w:rPr>
            </w:pPr>
            <w:r>
              <w:rPr>
                <w:rFonts w:ascii="Arial" w:hAnsi="Arial" w:cs="Arial"/>
                <w:color w:val="002C77"/>
                <w:sz w:val="18"/>
                <w:szCs w:val="18"/>
              </w:rPr>
              <w:t>Mercer Passive Sustainable Global Equity UCITS CCF</w:t>
            </w:r>
          </w:p>
        </w:tc>
        <w:tc>
          <w:tcPr>
            <w:tcW w:w="539" w:type="pct"/>
            <w:tcBorders>
              <w:top w:val="nil"/>
              <w:left w:val="nil"/>
              <w:bottom w:val="single" w:sz="8" w:space="0" w:color="00B0F0"/>
              <w:right w:val="nil"/>
            </w:tcBorders>
            <w:shd w:val="clear" w:color="auto" w:fill="auto"/>
            <w:noWrap/>
            <w:vAlign w:val="center"/>
            <w:hideMark/>
          </w:tcPr>
          <w:p w14:paraId="1ABD8221"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16,329</w:t>
            </w:r>
          </w:p>
        </w:tc>
        <w:tc>
          <w:tcPr>
            <w:tcW w:w="594" w:type="pct"/>
            <w:tcBorders>
              <w:top w:val="nil"/>
              <w:left w:val="nil"/>
              <w:bottom w:val="single" w:sz="8" w:space="0" w:color="00B0F0"/>
              <w:right w:val="single" w:sz="8" w:space="0" w:color="FFFFFF"/>
            </w:tcBorders>
            <w:shd w:val="clear" w:color="auto" w:fill="auto"/>
            <w:noWrap/>
            <w:vAlign w:val="center"/>
            <w:hideMark/>
          </w:tcPr>
          <w:p w14:paraId="7335DAF7"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15,784</w:t>
            </w:r>
          </w:p>
        </w:tc>
        <w:tc>
          <w:tcPr>
            <w:tcW w:w="131" w:type="pct"/>
            <w:tcBorders>
              <w:top w:val="nil"/>
              <w:left w:val="nil"/>
              <w:bottom w:val="single" w:sz="8" w:space="0" w:color="00B0F0"/>
              <w:right w:val="nil"/>
            </w:tcBorders>
            <w:shd w:val="clear" w:color="auto" w:fill="auto"/>
            <w:noWrap/>
            <w:vAlign w:val="center"/>
            <w:hideMark/>
          </w:tcPr>
          <w:p w14:paraId="741E31A9"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77%</w:t>
            </w:r>
          </w:p>
        </w:tc>
        <w:tc>
          <w:tcPr>
            <w:tcW w:w="239" w:type="pct"/>
            <w:tcBorders>
              <w:top w:val="nil"/>
              <w:left w:val="nil"/>
              <w:bottom w:val="single" w:sz="8" w:space="0" w:color="00B0F0"/>
              <w:right w:val="nil"/>
            </w:tcBorders>
            <w:shd w:val="clear" w:color="auto" w:fill="auto"/>
            <w:noWrap/>
            <w:vAlign w:val="center"/>
            <w:hideMark/>
          </w:tcPr>
          <w:p w14:paraId="45640B04"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20%</w:t>
            </w:r>
          </w:p>
        </w:tc>
        <w:tc>
          <w:tcPr>
            <w:tcW w:w="239" w:type="pct"/>
            <w:tcBorders>
              <w:top w:val="nil"/>
              <w:left w:val="nil"/>
              <w:bottom w:val="single" w:sz="8" w:space="0" w:color="00B0F0"/>
              <w:right w:val="nil"/>
            </w:tcBorders>
            <w:shd w:val="clear" w:color="auto" w:fill="auto"/>
            <w:noWrap/>
            <w:vAlign w:val="center"/>
            <w:hideMark/>
          </w:tcPr>
          <w:p w14:paraId="2A078494"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1%</w:t>
            </w:r>
          </w:p>
        </w:tc>
        <w:tc>
          <w:tcPr>
            <w:tcW w:w="309" w:type="pct"/>
            <w:tcBorders>
              <w:top w:val="nil"/>
              <w:left w:val="nil"/>
              <w:bottom w:val="single" w:sz="8" w:space="0" w:color="00B0F0"/>
              <w:right w:val="nil"/>
            </w:tcBorders>
            <w:shd w:val="clear" w:color="auto" w:fill="auto"/>
            <w:noWrap/>
            <w:vAlign w:val="center"/>
            <w:hideMark/>
          </w:tcPr>
          <w:p w14:paraId="7D75D95C"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3%</w:t>
            </w:r>
          </w:p>
        </w:tc>
        <w:tc>
          <w:tcPr>
            <w:tcW w:w="175" w:type="pct"/>
            <w:tcBorders>
              <w:top w:val="nil"/>
              <w:left w:val="nil"/>
              <w:bottom w:val="single" w:sz="8" w:space="0" w:color="00B0F0"/>
              <w:right w:val="single" w:sz="8" w:space="0" w:color="FFFFFF"/>
            </w:tcBorders>
            <w:shd w:val="clear" w:color="auto" w:fill="auto"/>
            <w:noWrap/>
            <w:vAlign w:val="center"/>
            <w:hideMark/>
          </w:tcPr>
          <w:p w14:paraId="2D209615"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0%</w:t>
            </w:r>
          </w:p>
        </w:tc>
        <w:tc>
          <w:tcPr>
            <w:tcW w:w="203" w:type="pct"/>
            <w:tcBorders>
              <w:top w:val="nil"/>
              <w:left w:val="nil"/>
              <w:bottom w:val="single" w:sz="8" w:space="0" w:color="00B0F0"/>
              <w:right w:val="nil"/>
            </w:tcBorders>
            <w:shd w:val="clear" w:color="auto" w:fill="auto"/>
            <w:noWrap/>
            <w:vAlign w:val="center"/>
            <w:hideMark/>
          </w:tcPr>
          <w:p w14:paraId="562A809D"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78%</w:t>
            </w:r>
          </w:p>
        </w:tc>
        <w:tc>
          <w:tcPr>
            <w:tcW w:w="372" w:type="pct"/>
            <w:tcBorders>
              <w:top w:val="nil"/>
              <w:left w:val="nil"/>
              <w:bottom w:val="single" w:sz="8" w:space="0" w:color="00B0F0"/>
              <w:right w:val="single" w:sz="8" w:space="0" w:color="FFFFFF"/>
            </w:tcBorders>
            <w:shd w:val="clear" w:color="auto" w:fill="auto"/>
            <w:noWrap/>
            <w:vAlign w:val="center"/>
            <w:hideMark/>
          </w:tcPr>
          <w:p w14:paraId="3794F0D6"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22%</w:t>
            </w:r>
          </w:p>
        </w:tc>
        <w:tc>
          <w:tcPr>
            <w:tcW w:w="162" w:type="pct"/>
            <w:tcBorders>
              <w:top w:val="nil"/>
              <w:left w:val="nil"/>
              <w:bottom w:val="single" w:sz="8" w:space="0" w:color="00B0F0"/>
              <w:right w:val="nil"/>
            </w:tcBorders>
            <w:shd w:val="clear" w:color="auto" w:fill="auto"/>
            <w:vAlign w:val="center"/>
            <w:hideMark/>
          </w:tcPr>
          <w:p w14:paraId="67E80780"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1125</w:t>
            </w:r>
          </w:p>
        </w:tc>
        <w:tc>
          <w:tcPr>
            <w:tcW w:w="240" w:type="pct"/>
            <w:tcBorders>
              <w:top w:val="nil"/>
              <w:left w:val="nil"/>
              <w:bottom w:val="single" w:sz="8" w:space="0" w:color="00B0F0"/>
              <w:right w:val="nil"/>
            </w:tcBorders>
            <w:shd w:val="clear" w:color="auto" w:fill="auto"/>
            <w:vAlign w:val="center"/>
            <w:hideMark/>
          </w:tcPr>
          <w:p w14:paraId="4B749776" w14:textId="77777777" w:rsidR="00B55CA9" w:rsidRDefault="00B55CA9" w:rsidP="00B55CA9">
            <w:pPr>
              <w:jc w:val="center"/>
              <w:rPr>
                <w:rFonts w:ascii="Arial" w:hAnsi="Arial" w:cs="Arial"/>
                <w:color w:val="000000"/>
                <w:sz w:val="18"/>
                <w:szCs w:val="18"/>
              </w:rPr>
            </w:pPr>
            <w:r>
              <w:rPr>
                <w:rFonts w:ascii="Arial" w:hAnsi="Arial" w:cs="Arial"/>
                <w:color w:val="000000"/>
                <w:sz w:val="18"/>
                <w:szCs w:val="18"/>
              </w:rPr>
              <w:t>79%</w:t>
            </w:r>
          </w:p>
        </w:tc>
      </w:tr>
      <w:tr w:rsidR="00D4132C" w14:paraId="717DD5D6" w14:textId="77777777" w:rsidTr="00D4132C">
        <w:trPr>
          <w:trHeight w:val="315"/>
        </w:trPr>
        <w:tc>
          <w:tcPr>
            <w:tcW w:w="1796" w:type="pct"/>
            <w:tcBorders>
              <w:top w:val="nil"/>
              <w:left w:val="nil"/>
              <w:bottom w:val="single" w:sz="8" w:space="0" w:color="00B0F0"/>
              <w:right w:val="nil"/>
            </w:tcBorders>
            <w:shd w:val="clear" w:color="auto" w:fill="auto"/>
            <w:noWrap/>
            <w:vAlign w:val="center"/>
            <w:hideMark/>
          </w:tcPr>
          <w:p w14:paraId="3E1502EB" w14:textId="77777777" w:rsidR="00D4132C" w:rsidRDefault="00D4132C">
            <w:pPr>
              <w:rPr>
                <w:rFonts w:ascii="Arial" w:hAnsi="Arial" w:cs="Arial"/>
                <w:color w:val="002C77"/>
                <w:sz w:val="18"/>
                <w:szCs w:val="18"/>
              </w:rPr>
            </w:pPr>
            <w:r>
              <w:rPr>
                <w:rFonts w:ascii="Arial" w:hAnsi="Arial" w:cs="Arial"/>
                <w:color w:val="002C77"/>
                <w:sz w:val="18"/>
                <w:szCs w:val="18"/>
              </w:rPr>
              <w:t>Mercer China Equity Fund</w:t>
            </w:r>
          </w:p>
        </w:tc>
        <w:tc>
          <w:tcPr>
            <w:tcW w:w="539" w:type="pct"/>
            <w:tcBorders>
              <w:top w:val="nil"/>
              <w:left w:val="nil"/>
              <w:bottom w:val="single" w:sz="8" w:space="0" w:color="00B0F0"/>
              <w:right w:val="nil"/>
            </w:tcBorders>
            <w:shd w:val="clear" w:color="auto" w:fill="auto"/>
            <w:noWrap/>
            <w:vAlign w:val="center"/>
            <w:hideMark/>
          </w:tcPr>
          <w:p w14:paraId="471DB747" w14:textId="77777777" w:rsidR="00D4132C" w:rsidRDefault="00D4132C">
            <w:pPr>
              <w:jc w:val="center"/>
              <w:rPr>
                <w:rFonts w:ascii="Arial" w:hAnsi="Arial" w:cs="Arial"/>
                <w:color w:val="000000"/>
                <w:sz w:val="18"/>
                <w:szCs w:val="18"/>
              </w:rPr>
            </w:pPr>
            <w:r>
              <w:rPr>
                <w:rFonts w:ascii="Arial" w:hAnsi="Arial" w:cs="Arial"/>
                <w:color w:val="000000"/>
                <w:sz w:val="18"/>
                <w:szCs w:val="18"/>
              </w:rPr>
              <w:t>3,544</w:t>
            </w:r>
          </w:p>
        </w:tc>
        <w:tc>
          <w:tcPr>
            <w:tcW w:w="594" w:type="pct"/>
            <w:tcBorders>
              <w:top w:val="nil"/>
              <w:left w:val="nil"/>
              <w:bottom w:val="single" w:sz="8" w:space="0" w:color="00B0F0"/>
              <w:right w:val="single" w:sz="8" w:space="0" w:color="FFFFFF"/>
            </w:tcBorders>
            <w:shd w:val="clear" w:color="auto" w:fill="auto"/>
            <w:noWrap/>
            <w:vAlign w:val="center"/>
            <w:hideMark/>
          </w:tcPr>
          <w:p w14:paraId="5A0D0AB0" w14:textId="77777777" w:rsidR="00D4132C" w:rsidRDefault="00D4132C">
            <w:pPr>
              <w:jc w:val="center"/>
              <w:rPr>
                <w:rFonts w:ascii="Arial" w:hAnsi="Arial" w:cs="Arial"/>
                <w:color w:val="000000"/>
                <w:sz w:val="18"/>
                <w:szCs w:val="18"/>
              </w:rPr>
            </w:pPr>
            <w:r>
              <w:rPr>
                <w:rFonts w:ascii="Arial" w:hAnsi="Arial" w:cs="Arial"/>
                <w:color w:val="000000"/>
                <w:sz w:val="18"/>
                <w:szCs w:val="18"/>
              </w:rPr>
              <w:t>3,410</w:t>
            </w:r>
          </w:p>
        </w:tc>
        <w:tc>
          <w:tcPr>
            <w:tcW w:w="131" w:type="pct"/>
            <w:tcBorders>
              <w:top w:val="nil"/>
              <w:left w:val="nil"/>
              <w:bottom w:val="single" w:sz="8" w:space="0" w:color="00B0F0"/>
              <w:right w:val="nil"/>
            </w:tcBorders>
            <w:shd w:val="clear" w:color="auto" w:fill="auto"/>
            <w:noWrap/>
            <w:vAlign w:val="center"/>
            <w:hideMark/>
          </w:tcPr>
          <w:p w14:paraId="415FF15B" w14:textId="77777777" w:rsidR="00D4132C" w:rsidRDefault="00D4132C">
            <w:pPr>
              <w:jc w:val="center"/>
              <w:rPr>
                <w:rFonts w:ascii="Arial" w:hAnsi="Arial" w:cs="Arial"/>
                <w:color w:val="000000"/>
                <w:sz w:val="18"/>
                <w:szCs w:val="18"/>
              </w:rPr>
            </w:pPr>
            <w:r>
              <w:rPr>
                <w:rFonts w:ascii="Arial" w:hAnsi="Arial" w:cs="Arial"/>
                <w:color w:val="000000"/>
                <w:sz w:val="18"/>
                <w:szCs w:val="18"/>
              </w:rPr>
              <w:t>85%</w:t>
            </w:r>
          </w:p>
        </w:tc>
        <w:tc>
          <w:tcPr>
            <w:tcW w:w="239" w:type="pct"/>
            <w:tcBorders>
              <w:top w:val="nil"/>
              <w:left w:val="nil"/>
              <w:bottom w:val="single" w:sz="8" w:space="0" w:color="00B0F0"/>
              <w:right w:val="nil"/>
            </w:tcBorders>
            <w:shd w:val="clear" w:color="auto" w:fill="auto"/>
            <w:noWrap/>
            <w:vAlign w:val="center"/>
            <w:hideMark/>
          </w:tcPr>
          <w:p w14:paraId="18BB0DB9" w14:textId="77777777" w:rsidR="00D4132C" w:rsidRDefault="00D4132C">
            <w:pPr>
              <w:jc w:val="center"/>
              <w:rPr>
                <w:rFonts w:ascii="Arial" w:hAnsi="Arial" w:cs="Arial"/>
                <w:color w:val="000000"/>
                <w:sz w:val="18"/>
                <w:szCs w:val="18"/>
              </w:rPr>
            </w:pPr>
            <w:r>
              <w:rPr>
                <w:rFonts w:ascii="Arial" w:hAnsi="Arial" w:cs="Arial"/>
                <w:color w:val="000000"/>
                <w:sz w:val="18"/>
                <w:szCs w:val="18"/>
              </w:rPr>
              <w:t>12%</w:t>
            </w:r>
          </w:p>
        </w:tc>
        <w:tc>
          <w:tcPr>
            <w:tcW w:w="239" w:type="pct"/>
            <w:tcBorders>
              <w:top w:val="nil"/>
              <w:left w:val="nil"/>
              <w:bottom w:val="single" w:sz="8" w:space="0" w:color="00B0F0"/>
              <w:right w:val="nil"/>
            </w:tcBorders>
            <w:shd w:val="clear" w:color="auto" w:fill="auto"/>
            <w:noWrap/>
            <w:vAlign w:val="center"/>
            <w:hideMark/>
          </w:tcPr>
          <w:p w14:paraId="5B0A27A1" w14:textId="77777777" w:rsidR="00D4132C" w:rsidRDefault="00D4132C">
            <w:pPr>
              <w:jc w:val="center"/>
              <w:rPr>
                <w:rFonts w:ascii="Arial" w:hAnsi="Arial" w:cs="Arial"/>
                <w:color w:val="000000"/>
                <w:sz w:val="18"/>
                <w:szCs w:val="18"/>
              </w:rPr>
            </w:pPr>
            <w:r>
              <w:rPr>
                <w:rFonts w:ascii="Arial" w:hAnsi="Arial" w:cs="Arial"/>
                <w:color w:val="000000"/>
                <w:sz w:val="18"/>
                <w:szCs w:val="18"/>
              </w:rPr>
              <w:t>1%</w:t>
            </w:r>
          </w:p>
        </w:tc>
        <w:tc>
          <w:tcPr>
            <w:tcW w:w="309" w:type="pct"/>
            <w:tcBorders>
              <w:top w:val="nil"/>
              <w:left w:val="nil"/>
              <w:bottom w:val="single" w:sz="8" w:space="0" w:color="00B0F0"/>
              <w:right w:val="nil"/>
            </w:tcBorders>
            <w:shd w:val="clear" w:color="auto" w:fill="auto"/>
            <w:noWrap/>
            <w:vAlign w:val="center"/>
            <w:hideMark/>
          </w:tcPr>
          <w:p w14:paraId="2F9F38E3" w14:textId="77777777" w:rsidR="00D4132C" w:rsidRDefault="00D4132C">
            <w:pPr>
              <w:jc w:val="center"/>
              <w:rPr>
                <w:rFonts w:ascii="Arial" w:hAnsi="Arial" w:cs="Arial"/>
                <w:color w:val="000000"/>
                <w:sz w:val="18"/>
                <w:szCs w:val="18"/>
              </w:rPr>
            </w:pPr>
            <w:r>
              <w:rPr>
                <w:rFonts w:ascii="Arial" w:hAnsi="Arial" w:cs="Arial"/>
                <w:color w:val="000000"/>
                <w:sz w:val="18"/>
                <w:szCs w:val="18"/>
              </w:rPr>
              <w:t>2%</w:t>
            </w:r>
          </w:p>
        </w:tc>
        <w:tc>
          <w:tcPr>
            <w:tcW w:w="175" w:type="pct"/>
            <w:tcBorders>
              <w:top w:val="nil"/>
              <w:left w:val="nil"/>
              <w:bottom w:val="single" w:sz="8" w:space="0" w:color="00B0F0"/>
              <w:right w:val="single" w:sz="8" w:space="0" w:color="FFFFFF"/>
            </w:tcBorders>
            <w:shd w:val="clear" w:color="auto" w:fill="auto"/>
            <w:noWrap/>
            <w:vAlign w:val="center"/>
            <w:hideMark/>
          </w:tcPr>
          <w:p w14:paraId="0A561770" w14:textId="77777777" w:rsidR="00D4132C" w:rsidRDefault="00D4132C">
            <w:pPr>
              <w:jc w:val="center"/>
              <w:rPr>
                <w:rFonts w:ascii="Arial" w:hAnsi="Arial" w:cs="Arial"/>
                <w:color w:val="000000"/>
                <w:sz w:val="18"/>
                <w:szCs w:val="18"/>
              </w:rPr>
            </w:pPr>
            <w:r>
              <w:rPr>
                <w:rFonts w:ascii="Arial" w:hAnsi="Arial" w:cs="Arial"/>
                <w:color w:val="000000"/>
                <w:sz w:val="18"/>
                <w:szCs w:val="18"/>
              </w:rPr>
              <w:t>0%</w:t>
            </w:r>
          </w:p>
        </w:tc>
        <w:tc>
          <w:tcPr>
            <w:tcW w:w="203" w:type="pct"/>
            <w:tcBorders>
              <w:top w:val="nil"/>
              <w:left w:val="nil"/>
              <w:bottom w:val="single" w:sz="8" w:space="0" w:color="00B0F0"/>
              <w:right w:val="nil"/>
            </w:tcBorders>
            <w:shd w:val="clear" w:color="auto" w:fill="auto"/>
            <w:noWrap/>
            <w:vAlign w:val="center"/>
            <w:hideMark/>
          </w:tcPr>
          <w:p w14:paraId="23CDD54B" w14:textId="77777777" w:rsidR="00D4132C" w:rsidRDefault="00D4132C">
            <w:pPr>
              <w:jc w:val="center"/>
              <w:rPr>
                <w:rFonts w:ascii="Arial" w:hAnsi="Arial" w:cs="Arial"/>
                <w:color w:val="000000"/>
                <w:sz w:val="18"/>
                <w:szCs w:val="18"/>
              </w:rPr>
            </w:pPr>
            <w:r>
              <w:rPr>
                <w:rFonts w:ascii="Arial" w:hAnsi="Arial" w:cs="Arial"/>
                <w:color w:val="000000"/>
                <w:sz w:val="18"/>
                <w:szCs w:val="18"/>
              </w:rPr>
              <w:t>87%</w:t>
            </w:r>
          </w:p>
        </w:tc>
        <w:tc>
          <w:tcPr>
            <w:tcW w:w="372" w:type="pct"/>
            <w:tcBorders>
              <w:top w:val="nil"/>
              <w:left w:val="nil"/>
              <w:bottom w:val="single" w:sz="8" w:space="0" w:color="00B0F0"/>
              <w:right w:val="single" w:sz="8" w:space="0" w:color="FFFFFF"/>
            </w:tcBorders>
            <w:shd w:val="clear" w:color="auto" w:fill="auto"/>
            <w:noWrap/>
            <w:vAlign w:val="center"/>
            <w:hideMark/>
          </w:tcPr>
          <w:p w14:paraId="2A7C5B2A" w14:textId="77777777" w:rsidR="00D4132C" w:rsidRDefault="00D4132C">
            <w:pPr>
              <w:jc w:val="center"/>
              <w:rPr>
                <w:rFonts w:ascii="Arial" w:hAnsi="Arial" w:cs="Arial"/>
                <w:color w:val="000000"/>
                <w:sz w:val="18"/>
                <w:szCs w:val="18"/>
              </w:rPr>
            </w:pPr>
            <w:r>
              <w:rPr>
                <w:rFonts w:ascii="Arial" w:hAnsi="Arial" w:cs="Arial"/>
                <w:color w:val="000000"/>
                <w:sz w:val="18"/>
                <w:szCs w:val="18"/>
              </w:rPr>
              <w:t>13%</w:t>
            </w:r>
          </w:p>
        </w:tc>
        <w:tc>
          <w:tcPr>
            <w:tcW w:w="162" w:type="pct"/>
            <w:tcBorders>
              <w:top w:val="nil"/>
              <w:left w:val="nil"/>
              <w:bottom w:val="single" w:sz="8" w:space="0" w:color="00B0F0"/>
              <w:right w:val="nil"/>
            </w:tcBorders>
            <w:shd w:val="clear" w:color="auto" w:fill="auto"/>
            <w:vAlign w:val="center"/>
            <w:hideMark/>
          </w:tcPr>
          <w:p w14:paraId="7FC22795" w14:textId="77777777" w:rsidR="00D4132C" w:rsidRDefault="00D4132C">
            <w:pPr>
              <w:jc w:val="center"/>
              <w:rPr>
                <w:rFonts w:ascii="Arial" w:hAnsi="Arial" w:cs="Arial"/>
                <w:color w:val="000000"/>
                <w:sz w:val="18"/>
                <w:szCs w:val="18"/>
              </w:rPr>
            </w:pPr>
            <w:r>
              <w:rPr>
                <w:rFonts w:ascii="Arial" w:hAnsi="Arial" w:cs="Arial"/>
                <w:color w:val="000000"/>
                <w:sz w:val="18"/>
                <w:szCs w:val="18"/>
              </w:rPr>
              <w:t>259</w:t>
            </w:r>
          </w:p>
        </w:tc>
        <w:tc>
          <w:tcPr>
            <w:tcW w:w="240" w:type="pct"/>
            <w:tcBorders>
              <w:top w:val="nil"/>
              <w:left w:val="nil"/>
              <w:bottom w:val="single" w:sz="8" w:space="0" w:color="00B0F0"/>
              <w:right w:val="nil"/>
            </w:tcBorders>
            <w:shd w:val="clear" w:color="auto" w:fill="auto"/>
            <w:vAlign w:val="center"/>
            <w:hideMark/>
          </w:tcPr>
          <w:p w14:paraId="56756A5A" w14:textId="77777777" w:rsidR="00D4132C" w:rsidRDefault="00D4132C">
            <w:pPr>
              <w:jc w:val="center"/>
              <w:rPr>
                <w:rFonts w:ascii="Arial" w:hAnsi="Arial" w:cs="Arial"/>
                <w:color w:val="000000"/>
                <w:sz w:val="18"/>
                <w:szCs w:val="18"/>
              </w:rPr>
            </w:pPr>
            <w:r>
              <w:rPr>
                <w:rFonts w:ascii="Arial" w:hAnsi="Arial" w:cs="Arial"/>
                <w:color w:val="000000"/>
                <w:sz w:val="18"/>
                <w:szCs w:val="18"/>
              </w:rPr>
              <w:t>53%</w:t>
            </w:r>
          </w:p>
        </w:tc>
      </w:tr>
      <w:tr w:rsidR="00D4132C" w14:paraId="28F5C89E" w14:textId="77777777" w:rsidTr="00D4132C">
        <w:trPr>
          <w:trHeight w:val="315"/>
        </w:trPr>
        <w:tc>
          <w:tcPr>
            <w:tcW w:w="1796" w:type="pct"/>
            <w:tcBorders>
              <w:top w:val="nil"/>
              <w:left w:val="nil"/>
              <w:bottom w:val="single" w:sz="8" w:space="0" w:color="00B0F0"/>
              <w:right w:val="nil"/>
            </w:tcBorders>
            <w:shd w:val="clear" w:color="auto" w:fill="auto"/>
            <w:noWrap/>
            <w:vAlign w:val="center"/>
            <w:hideMark/>
          </w:tcPr>
          <w:p w14:paraId="0381561A" w14:textId="77777777" w:rsidR="00D4132C" w:rsidRDefault="00D4132C">
            <w:pPr>
              <w:rPr>
                <w:rFonts w:ascii="Arial" w:hAnsi="Arial" w:cs="Arial"/>
                <w:color w:val="002C77"/>
                <w:sz w:val="18"/>
                <w:szCs w:val="18"/>
              </w:rPr>
            </w:pPr>
            <w:r>
              <w:rPr>
                <w:rFonts w:ascii="Arial" w:hAnsi="Arial" w:cs="Arial"/>
                <w:color w:val="002C77"/>
                <w:sz w:val="18"/>
                <w:szCs w:val="18"/>
              </w:rPr>
              <w:t>Mercer Sustainable Listed Infrastructure UCITS CCF</w:t>
            </w:r>
          </w:p>
        </w:tc>
        <w:tc>
          <w:tcPr>
            <w:tcW w:w="539" w:type="pct"/>
            <w:tcBorders>
              <w:top w:val="nil"/>
              <w:left w:val="nil"/>
              <w:bottom w:val="single" w:sz="8" w:space="0" w:color="00B0F0"/>
              <w:right w:val="nil"/>
            </w:tcBorders>
            <w:shd w:val="clear" w:color="auto" w:fill="auto"/>
            <w:noWrap/>
            <w:vAlign w:val="center"/>
            <w:hideMark/>
          </w:tcPr>
          <w:p w14:paraId="13D0D187" w14:textId="77777777" w:rsidR="00D4132C" w:rsidRDefault="00D4132C">
            <w:pPr>
              <w:jc w:val="center"/>
              <w:rPr>
                <w:rFonts w:ascii="Arial" w:hAnsi="Arial" w:cs="Arial"/>
                <w:color w:val="000000"/>
                <w:sz w:val="18"/>
                <w:szCs w:val="18"/>
              </w:rPr>
            </w:pPr>
            <w:r>
              <w:rPr>
                <w:rFonts w:ascii="Arial" w:hAnsi="Arial" w:cs="Arial"/>
                <w:color w:val="000000"/>
                <w:sz w:val="18"/>
                <w:szCs w:val="18"/>
              </w:rPr>
              <w:t>1,326</w:t>
            </w:r>
          </w:p>
        </w:tc>
        <w:tc>
          <w:tcPr>
            <w:tcW w:w="594" w:type="pct"/>
            <w:tcBorders>
              <w:top w:val="nil"/>
              <w:left w:val="nil"/>
              <w:bottom w:val="single" w:sz="8" w:space="0" w:color="00B0F0"/>
              <w:right w:val="single" w:sz="8" w:space="0" w:color="FFFFFF"/>
            </w:tcBorders>
            <w:shd w:val="clear" w:color="auto" w:fill="auto"/>
            <w:noWrap/>
            <w:vAlign w:val="center"/>
            <w:hideMark/>
          </w:tcPr>
          <w:p w14:paraId="4D02F6B8" w14:textId="77777777" w:rsidR="00D4132C" w:rsidRDefault="00D4132C">
            <w:pPr>
              <w:jc w:val="center"/>
              <w:rPr>
                <w:rFonts w:ascii="Arial" w:hAnsi="Arial" w:cs="Arial"/>
                <w:color w:val="000000"/>
                <w:sz w:val="18"/>
                <w:szCs w:val="18"/>
              </w:rPr>
            </w:pPr>
            <w:r>
              <w:rPr>
                <w:rFonts w:ascii="Arial" w:hAnsi="Arial" w:cs="Arial"/>
                <w:color w:val="000000"/>
                <w:sz w:val="18"/>
                <w:szCs w:val="18"/>
              </w:rPr>
              <w:t>1,117</w:t>
            </w:r>
          </w:p>
        </w:tc>
        <w:tc>
          <w:tcPr>
            <w:tcW w:w="131" w:type="pct"/>
            <w:tcBorders>
              <w:top w:val="nil"/>
              <w:left w:val="nil"/>
              <w:bottom w:val="single" w:sz="8" w:space="0" w:color="00B0F0"/>
              <w:right w:val="nil"/>
            </w:tcBorders>
            <w:shd w:val="clear" w:color="auto" w:fill="auto"/>
            <w:noWrap/>
            <w:vAlign w:val="center"/>
            <w:hideMark/>
          </w:tcPr>
          <w:p w14:paraId="05BFC00C" w14:textId="77777777" w:rsidR="00D4132C" w:rsidRDefault="00D4132C">
            <w:pPr>
              <w:jc w:val="center"/>
              <w:rPr>
                <w:rFonts w:ascii="Arial" w:hAnsi="Arial" w:cs="Arial"/>
                <w:color w:val="000000"/>
                <w:sz w:val="18"/>
                <w:szCs w:val="18"/>
              </w:rPr>
            </w:pPr>
            <w:r>
              <w:rPr>
                <w:rFonts w:ascii="Arial" w:hAnsi="Arial" w:cs="Arial"/>
                <w:color w:val="000000"/>
                <w:sz w:val="18"/>
                <w:szCs w:val="18"/>
              </w:rPr>
              <w:t>80%</w:t>
            </w:r>
          </w:p>
        </w:tc>
        <w:tc>
          <w:tcPr>
            <w:tcW w:w="239" w:type="pct"/>
            <w:tcBorders>
              <w:top w:val="nil"/>
              <w:left w:val="nil"/>
              <w:bottom w:val="single" w:sz="8" w:space="0" w:color="00B0F0"/>
              <w:right w:val="nil"/>
            </w:tcBorders>
            <w:shd w:val="clear" w:color="auto" w:fill="auto"/>
            <w:noWrap/>
            <w:vAlign w:val="center"/>
            <w:hideMark/>
          </w:tcPr>
          <w:p w14:paraId="28373F9D" w14:textId="77777777" w:rsidR="00D4132C" w:rsidRDefault="00D4132C">
            <w:pPr>
              <w:jc w:val="center"/>
              <w:rPr>
                <w:rFonts w:ascii="Arial" w:hAnsi="Arial" w:cs="Arial"/>
                <w:color w:val="000000"/>
                <w:sz w:val="18"/>
                <w:szCs w:val="18"/>
              </w:rPr>
            </w:pPr>
            <w:r>
              <w:rPr>
                <w:rFonts w:ascii="Arial" w:hAnsi="Arial" w:cs="Arial"/>
                <w:color w:val="000000"/>
                <w:sz w:val="18"/>
                <w:szCs w:val="18"/>
              </w:rPr>
              <w:t>4%</w:t>
            </w:r>
          </w:p>
        </w:tc>
        <w:tc>
          <w:tcPr>
            <w:tcW w:w="239" w:type="pct"/>
            <w:tcBorders>
              <w:top w:val="nil"/>
              <w:left w:val="nil"/>
              <w:bottom w:val="single" w:sz="8" w:space="0" w:color="00B0F0"/>
              <w:right w:val="nil"/>
            </w:tcBorders>
            <w:shd w:val="clear" w:color="auto" w:fill="auto"/>
            <w:noWrap/>
            <w:vAlign w:val="center"/>
            <w:hideMark/>
          </w:tcPr>
          <w:p w14:paraId="6A9026CD" w14:textId="77777777" w:rsidR="00D4132C" w:rsidRDefault="00D4132C">
            <w:pPr>
              <w:jc w:val="center"/>
              <w:rPr>
                <w:rFonts w:ascii="Arial" w:hAnsi="Arial" w:cs="Arial"/>
                <w:color w:val="000000"/>
                <w:sz w:val="18"/>
                <w:szCs w:val="18"/>
              </w:rPr>
            </w:pPr>
            <w:r>
              <w:rPr>
                <w:rFonts w:ascii="Arial" w:hAnsi="Arial" w:cs="Arial"/>
                <w:color w:val="000000"/>
                <w:sz w:val="18"/>
                <w:szCs w:val="18"/>
              </w:rPr>
              <w:t>1%</w:t>
            </w:r>
          </w:p>
        </w:tc>
        <w:tc>
          <w:tcPr>
            <w:tcW w:w="309" w:type="pct"/>
            <w:tcBorders>
              <w:top w:val="nil"/>
              <w:left w:val="nil"/>
              <w:bottom w:val="single" w:sz="8" w:space="0" w:color="00B0F0"/>
              <w:right w:val="nil"/>
            </w:tcBorders>
            <w:shd w:val="clear" w:color="auto" w:fill="auto"/>
            <w:noWrap/>
            <w:vAlign w:val="center"/>
            <w:hideMark/>
          </w:tcPr>
          <w:p w14:paraId="372D6C3A" w14:textId="77777777" w:rsidR="00D4132C" w:rsidRDefault="00D4132C">
            <w:pPr>
              <w:jc w:val="center"/>
              <w:rPr>
                <w:rFonts w:ascii="Arial" w:hAnsi="Arial" w:cs="Arial"/>
                <w:color w:val="000000"/>
                <w:sz w:val="18"/>
                <w:szCs w:val="18"/>
              </w:rPr>
            </w:pPr>
            <w:r>
              <w:rPr>
                <w:rFonts w:ascii="Arial" w:hAnsi="Arial" w:cs="Arial"/>
                <w:color w:val="000000"/>
                <w:sz w:val="18"/>
                <w:szCs w:val="18"/>
              </w:rPr>
              <w:t>15%</w:t>
            </w:r>
          </w:p>
        </w:tc>
        <w:tc>
          <w:tcPr>
            <w:tcW w:w="175" w:type="pct"/>
            <w:tcBorders>
              <w:top w:val="nil"/>
              <w:left w:val="nil"/>
              <w:bottom w:val="single" w:sz="8" w:space="0" w:color="00B0F0"/>
              <w:right w:val="single" w:sz="8" w:space="0" w:color="FFFFFF"/>
            </w:tcBorders>
            <w:shd w:val="clear" w:color="auto" w:fill="auto"/>
            <w:noWrap/>
            <w:vAlign w:val="center"/>
            <w:hideMark/>
          </w:tcPr>
          <w:p w14:paraId="649DBA2B" w14:textId="77777777" w:rsidR="00D4132C" w:rsidRDefault="00D4132C">
            <w:pPr>
              <w:jc w:val="center"/>
              <w:rPr>
                <w:rFonts w:ascii="Arial" w:hAnsi="Arial" w:cs="Arial"/>
                <w:color w:val="000000"/>
                <w:sz w:val="18"/>
                <w:szCs w:val="18"/>
              </w:rPr>
            </w:pPr>
            <w:r>
              <w:rPr>
                <w:rFonts w:ascii="Arial" w:hAnsi="Arial" w:cs="Arial"/>
                <w:color w:val="000000"/>
                <w:sz w:val="18"/>
                <w:szCs w:val="18"/>
              </w:rPr>
              <w:t>0%</w:t>
            </w:r>
          </w:p>
        </w:tc>
        <w:tc>
          <w:tcPr>
            <w:tcW w:w="203" w:type="pct"/>
            <w:tcBorders>
              <w:top w:val="nil"/>
              <w:left w:val="nil"/>
              <w:bottom w:val="single" w:sz="8" w:space="0" w:color="00B0F0"/>
              <w:right w:val="nil"/>
            </w:tcBorders>
            <w:shd w:val="clear" w:color="auto" w:fill="auto"/>
            <w:noWrap/>
            <w:vAlign w:val="center"/>
            <w:hideMark/>
          </w:tcPr>
          <w:p w14:paraId="11FC004E" w14:textId="77777777" w:rsidR="00D4132C" w:rsidRDefault="00D4132C">
            <w:pPr>
              <w:jc w:val="center"/>
              <w:rPr>
                <w:rFonts w:ascii="Arial" w:hAnsi="Arial" w:cs="Arial"/>
                <w:color w:val="000000"/>
                <w:sz w:val="18"/>
                <w:szCs w:val="18"/>
              </w:rPr>
            </w:pPr>
            <w:r>
              <w:rPr>
                <w:rFonts w:ascii="Arial" w:hAnsi="Arial" w:cs="Arial"/>
                <w:color w:val="000000"/>
                <w:sz w:val="18"/>
                <w:szCs w:val="18"/>
              </w:rPr>
              <w:t>93%</w:t>
            </w:r>
          </w:p>
        </w:tc>
        <w:tc>
          <w:tcPr>
            <w:tcW w:w="372" w:type="pct"/>
            <w:tcBorders>
              <w:top w:val="nil"/>
              <w:left w:val="nil"/>
              <w:bottom w:val="single" w:sz="8" w:space="0" w:color="00B0F0"/>
              <w:right w:val="single" w:sz="8" w:space="0" w:color="FFFFFF"/>
            </w:tcBorders>
            <w:shd w:val="clear" w:color="auto" w:fill="auto"/>
            <w:noWrap/>
            <w:vAlign w:val="center"/>
            <w:hideMark/>
          </w:tcPr>
          <w:p w14:paraId="0BA46D68" w14:textId="77777777" w:rsidR="00D4132C" w:rsidRDefault="00D4132C">
            <w:pPr>
              <w:jc w:val="center"/>
              <w:rPr>
                <w:rFonts w:ascii="Arial" w:hAnsi="Arial" w:cs="Arial"/>
                <w:color w:val="000000"/>
                <w:sz w:val="18"/>
                <w:szCs w:val="18"/>
              </w:rPr>
            </w:pPr>
            <w:r>
              <w:rPr>
                <w:rFonts w:ascii="Arial" w:hAnsi="Arial" w:cs="Arial"/>
                <w:color w:val="000000"/>
                <w:sz w:val="18"/>
                <w:szCs w:val="18"/>
              </w:rPr>
              <w:t>7%</w:t>
            </w:r>
          </w:p>
        </w:tc>
        <w:tc>
          <w:tcPr>
            <w:tcW w:w="162" w:type="pct"/>
            <w:tcBorders>
              <w:top w:val="nil"/>
              <w:left w:val="nil"/>
              <w:bottom w:val="single" w:sz="8" w:space="0" w:color="00B0F0"/>
              <w:right w:val="nil"/>
            </w:tcBorders>
            <w:shd w:val="clear" w:color="auto" w:fill="auto"/>
            <w:vAlign w:val="center"/>
            <w:hideMark/>
          </w:tcPr>
          <w:p w14:paraId="3E05E3AE" w14:textId="77777777" w:rsidR="00D4132C" w:rsidRDefault="00D4132C">
            <w:pPr>
              <w:jc w:val="center"/>
              <w:rPr>
                <w:rFonts w:ascii="Arial" w:hAnsi="Arial" w:cs="Arial"/>
                <w:color w:val="000000"/>
                <w:sz w:val="18"/>
                <w:szCs w:val="18"/>
              </w:rPr>
            </w:pPr>
            <w:r>
              <w:rPr>
                <w:rFonts w:ascii="Arial" w:hAnsi="Arial" w:cs="Arial"/>
                <w:color w:val="000000"/>
                <w:sz w:val="18"/>
                <w:szCs w:val="18"/>
              </w:rPr>
              <w:t>73</w:t>
            </w:r>
          </w:p>
        </w:tc>
        <w:tc>
          <w:tcPr>
            <w:tcW w:w="240" w:type="pct"/>
            <w:tcBorders>
              <w:top w:val="nil"/>
              <w:left w:val="nil"/>
              <w:bottom w:val="single" w:sz="8" w:space="0" w:color="00B0F0"/>
              <w:right w:val="nil"/>
            </w:tcBorders>
            <w:shd w:val="clear" w:color="auto" w:fill="auto"/>
            <w:vAlign w:val="center"/>
            <w:hideMark/>
          </w:tcPr>
          <w:p w14:paraId="02FC6D32" w14:textId="77777777" w:rsidR="00D4132C" w:rsidRDefault="00D4132C">
            <w:pPr>
              <w:jc w:val="center"/>
              <w:rPr>
                <w:rFonts w:ascii="Arial" w:hAnsi="Arial" w:cs="Arial"/>
                <w:color w:val="000000"/>
                <w:sz w:val="18"/>
                <w:szCs w:val="18"/>
              </w:rPr>
            </w:pPr>
            <w:r>
              <w:rPr>
                <w:rFonts w:ascii="Arial" w:hAnsi="Arial" w:cs="Arial"/>
                <w:color w:val="000000"/>
                <w:sz w:val="18"/>
                <w:szCs w:val="18"/>
              </w:rPr>
              <w:t>36%</w:t>
            </w:r>
          </w:p>
        </w:tc>
      </w:tr>
    </w:tbl>
    <w:tbl>
      <w:tblPr>
        <w:tblW w:w="14570" w:type="dxa"/>
        <w:tblLayout w:type="fixed"/>
        <w:tblLook w:val="04A0" w:firstRow="1" w:lastRow="0" w:firstColumn="1" w:lastColumn="0" w:noHBand="0" w:noVBand="1"/>
      </w:tblPr>
      <w:tblGrid>
        <w:gridCol w:w="14570"/>
      </w:tblGrid>
      <w:tr w:rsidR="007627AA" w:rsidRPr="00B85DCD" w14:paraId="555F5186" w14:textId="77777777" w:rsidTr="007627AA">
        <w:trPr>
          <w:trHeight w:val="1549"/>
        </w:trPr>
        <w:tc>
          <w:tcPr>
            <w:tcW w:w="14570" w:type="dxa"/>
            <w:tcBorders>
              <w:top w:val="single" w:sz="4" w:space="0" w:color="00B0F0"/>
              <w:left w:val="nil"/>
              <w:bottom w:val="single" w:sz="8" w:space="0" w:color="4BACC6"/>
              <w:right w:val="single" w:sz="4" w:space="0" w:color="FFFFFF" w:themeColor="background1"/>
            </w:tcBorders>
            <w:shd w:val="clear" w:color="auto" w:fill="auto"/>
            <w:noWrap/>
            <w:vAlign w:val="center"/>
          </w:tcPr>
          <w:p w14:paraId="6CCC0195" w14:textId="77777777" w:rsidR="007627AA" w:rsidRPr="004B3BD1" w:rsidRDefault="007627AA" w:rsidP="004044E8">
            <w:pPr>
              <w:pStyle w:val="CommentText"/>
              <w:numPr>
                <w:ilvl w:val="0"/>
                <w:numId w:val="92"/>
              </w:numPr>
              <w:spacing w:after="0"/>
              <w:ind w:left="316"/>
              <w:rPr>
                <w:color w:val="002C77"/>
                <w:sz w:val="18"/>
                <w:szCs w:val="18"/>
                <w:lang w:eastAsia="en-GB"/>
              </w:rPr>
            </w:pPr>
            <w:r w:rsidRPr="004B3BD1">
              <w:rPr>
                <w:color w:val="002C77"/>
                <w:sz w:val="18"/>
                <w:szCs w:val="18"/>
                <w:lang w:eastAsia="en-GB"/>
              </w:rPr>
              <w:t>Voting Activity figures for the Mercer Multi-Asset Credit fund relate to a small number of equity holdings within the fund’s underlying segregated mandates. Please note this does not include voting activity from any underlying pooled strategies within the fund over the period</w:t>
            </w:r>
          </w:p>
          <w:p w14:paraId="69659B86" w14:textId="77777777" w:rsidR="007627AA" w:rsidRPr="001644DC" w:rsidRDefault="007627AA" w:rsidP="004044E8">
            <w:pPr>
              <w:pStyle w:val="CommentText"/>
              <w:numPr>
                <w:ilvl w:val="0"/>
                <w:numId w:val="92"/>
              </w:numPr>
              <w:spacing w:after="0"/>
              <w:ind w:left="316"/>
              <w:rPr>
                <w:color w:val="002C77"/>
                <w:sz w:val="18"/>
                <w:szCs w:val="18"/>
                <w:lang w:eastAsia="en-GB"/>
              </w:rPr>
            </w:pPr>
            <w:r w:rsidRPr="001644DC">
              <w:rPr>
                <w:color w:val="002C77"/>
                <w:sz w:val="18"/>
                <w:szCs w:val="18"/>
                <w:lang w:eastAsia="en-GB"/>
              </w:rPr>
              <w:t xml:space="preserve">There are a number of limited circumstances where voting rights may not be exercised relating to, for example, conflicts of interest, share-blocking markets, power of attorney (POA) markets etc.  </w:t>
            </w:r>
          </w:p>
          <w:p w14:paraId="7A0C612E" w14:textId="77777777" w:rsidR="007627AA" w:rsidRDefault="007627AA" w:rsidP="00563879">
            <w:pPr>
              <w:pStyle w:val="ListParagraph"/>
              <w:numPr>
                <w:ilvl w:val="0"/>
                <w:numId w:val="72"/>
              </w:numPr>
              <w:spacing w:after="0" w:line="240" w:lineRule="auto"/>
              <w:ind w:left="0" w:firstLine="0"/>
              <w:contextualSpacing w:val="0"/>
              <w:jc w:val="both"/>
              <w:rPr>
                <w:color w:val="002C77"/>
                <w:sz w:val="18"/>
                <w:szCs w:val="18"/>
                <w:lang w:eastAsia="en-GB"/>
              </w:rPr>
            </w:pPr>
            <w:r w:rsidRPr="00B85DCD">
              <w:rPr>
                <w:color w:val="002C77"/>
                <w:sz w:val="18"/>
                <w:szCs w:val="18"/>
                <w:lang w:eastAsia="en-GB"/>
              </w:rPr>
              <w:t>“Eligible Proposals” reflect all proposals of which managers were eligible to vote on over the period</w:t>
            </w:r>
          </w:p>
          <w:p w14:paraId="47F92B6E" w14:textId="77777777" w:rsidR="007627AA" w:rsidRDefault="007627AA" w:rsidP="00563879">
            <w:pPr>
              <w:pStyle w:val="ListParagraph"/>
              <w:numPr>
                <w:ilvl w:val="0"/>
                <w:numId w:val="72"/>
              </w:numPr>
              <w:spacing w:after="0" w:line="240" w:lineRule="auto"/>
              <w:ind w:left="0" w:firstLine="0"/>
              <w:contextualSpacing w:val="0"/>
              <w:jc w:val="both"/>
              <w:rPr>
                <w:color w:val="002C77"/>
                <w:sz w:val="18"/>
                <w:szCs w:val="18"/>
                <w:lang w:eastAsia="en-GB"/>
              </w:rPr>
            </w:pPr>
            <w:r w:rsidRPr="002B5466">
              <w:rPr>
                <w:color w:val="002C77"/>
                <w:sz w:val="18"/>
                <w:szCs w:val="18"/>
                <w:lang w:eastAsia="en-GB"/>
              </w:rPr>
              <w:t>“Proposals Voted On” reflect the proposals managers have voted on over the period (including votes For and Against, and any frequency votes encompassed in the “Other” category)”</w:t>
            </w:r>
          </w:p>
          <w:p w14:paraId="3D03EF68" w14:textId="77777777" w:rsidR="007627AA" w:rsidRPr="00B57727" w:rsidRDefault="007627AA" w:rsidP="00563879">
            <w:pPr>
              <w:pStyle w:val="ListParagraph"/>
              <w:numPr>
                <w:ilvl w:val="0"/>
                <w:numId w:val="72"/>
              </w:numPr>
              <w:spacing w:after="0" w:line="240" w:lineRule="auto"/>
              <w:ind w:left="0" w:firstLine="0"/>
              <w:contextualSpacing w:val="0"/>
              <w:jc w:val="both"/>
              <w:rPr>
                <w:color w:val="002C77"/>
                <w:sz w:val="18"/>
                <w:szCs w:val="18"/>
                <w:lang w:eastAsia="en-GB"/>
              </w:rPr>
            </w:pPr>
            <w:r>
              <w:rPr>
                <w:color w:val="002C77"/>
                <w:sz w:val="18"/>
                <w:szCs w:val="18"/>
                <w:lang w:eastAsia="en-GB"/>
              </w:rPr>
              <w:t xml:space="preserve">Vote Decision may not sum to 100 due to rounding. </w:t>
            </w:r>
            <w:r w:rsidRPr="00B57727">
              <w:rPr>
                <w:color w:val="002C77"/>
                <w:sz w:val="18"/>
                <w:szCs w:val="18"/>
                <w:lang w:eastAsia="en-GB"/>
              </w:rPr>
              <w:t>“No Action” reflects instances where managers have not actioned a vote. MGIE may follow up with managers to understand the reasoning behind these decisions, and to assess the systems managers have in place to ensure voting rights are being used meaningfully</w:t>
            </w:r>
          </w:p>
          <w:p w14:paraId="5B043774" w14:textId="77777777" w:rsidR="007627AA" w:rsidRDefault="007627AA" w:rsidP="00563879">
            <w:pPr>
              <w:pStyle w:val="ListParagraph"/>
              <w:numPr>
                <w:ilvl w:val="0"/>
                <w:numId w:val="72"/>
              </w:numPr>
              <w:spacing w:after="0" w:line="240" w:lineRule="auto"/>
              <w:ind w:left="0" w:firstLine="0"/>
              <w:contextualSpacing w:val="0"/>
              <w:jc w:val="both"/>
              <w:rPr>
                <w:color w:val="002C77"/>
                <w:sz w:val="18"/>
                <w:szCs w:val="18"/>
                <w:lang w:eastAsia="en-GB"/>
              </w:rPr>
            </w:pPr>
            <w:r w:rsidRPr="002B5466">
              <w:rPr>
                <w:color w:val="002C77"/>
                <w:sz w:val="18"/>
                <w:szCs w:val="18"/>
                <w:lang w:eastAsia="en-GB"/>
              </w:rPr>
              <w:t>“Other” refers to proposals in which the decision is frequency related (e.g. 1 year or 3 year votes regarding the frequency of future say-on-pay).</w:t>
            </w:r>
          </w:p>
          <w:p w14:paraId="4BD052B4" w14:textId="77777777" w:rsidR="007627AA" w:rsidRPr="00A50427" w:rsidRDefault="007627AA" w:rsidP="00563879">
            <w:pPr>
              <w:pStyle w:val="ListParagraph"/>
              <w:numPr>
                <w:ilvl w:val="0"/>
                <w:numId w:val="72"/>
              </w:numPr>
              <w:spacing w:after="0" w:line="240" w:lineRule="auto"/>
              <w:ind w:left="0" w:firstLine="0"/>
              <w:contextualSpacing w:val="0"/>
              <w:jc w:val="both"/>
              <w:rPr>
                <w:color w:val="002C77"/>
                <w:sz w:val="18"/>
                <w:szCs w:val="18"/>
                <w:lang w:eastAsia="en-GB"/>
              </w:rPr>
            </w:pPr>
            <w:r w:rsidRPr="002B5466" w:rsidDel="00923A11">
              <w:rPr>
                <w:color w:val="002C77"/>
                <w:sz w:val="18"/>
                <w:szCs w:val="18"/>
                <w:lang w:eastAsia="en-GB"/>
              </w:rPr>
              <w:t xml:space="preserve"> </w:t>
            </w:r>
            <w:r w:rsidRPr="00A50427">
              <w:rPr>
                <w:color w:val="002C77"/>
                <w:sz w:val="18"/>
                <w:szCs w:val="18"/>
                <w:lang w:eastAsia="en-GB"/>
              </w:rPr>
              <w:t xml:space="preserve">“Meetings No.” refers to the number of meetings the managers were eligible to vote at. </w:t>
            </w:r>
          </w:p>
          <w:p w14:paraId="12019D02" w14:textId="77777777" w:rsidR="007627AA" w:rsidRPr="002B5466" w:rsidRDefault="007627AA" w:rsidP="00563879">
            <w:pPr>
              <w:pStyle w:val="ListParagraph"/>
              <w:numPr>
                <w:ilvl w:val="0"/>
                <w:numId w:val="72"/>
              </w:numPr>
              <w:spacing w:after="0" w:line="240" w:lineRule="auto"/>
              <w:ind w:left="0" w:firstLine="0"/>
              <w:contextualSpacing w:val="0"/>
              <w:jc w:val="both"/>
              <w:rPr>
                <w:color w:val="002C77"/>
                <w:sz w:val="18"/>
                <w:szCs w:val="18"/>
                <w:lang w:eastAsia="en-GB"/>
              </w:rPr>
            </w:pPr>
            <w:r w:rsidRPr="002B5466">
              <w:rPr>
                <w:color w:val="002C77"/>
                <w:sz w:val="18"/>
                <w:szCs w:val="18"/>
                <w:lang w:eastAsia="en-GB"/>
              </w:rPr>
              <w:t>“</w:t>
            </w:r>
            <w:r>
              <w:rPr>
                <w:color w:val="002C77"/>
                <w:sz w:val="18"/>
                <w:szCs w:val="18"/>
                <w:lang w:eastAsia="en-GB"/>
              </w:rPr>
              <w:t xml:space="preserve">Meetings </w:t>
            </w:r>
            <w:r w:rsidRPr="002B5466">
              <w:rPr>
                <w:color w:val="002C77"/>
                <w:sz w:val="18"/>
                <w:szCs w:val="18"/>
                <w:lang w:eastAsia="en-GB"/>
              </w:rPr>
              <w:t>Again</w:t>
            </w:r>
            <w:r>
              <w:rPr>
                <w:color w:val="002C77"/>
                <w:sz w:val="18"/>
                <w:szCs w:val="18"/>
                <w:lang w:eastAsia="en-GB"/>
              </w:rPr>
              <w:t>st</w:t>
            </w:r>
            <w:r w:rsidRPr="002B5466">
              <w:rPr>
                <w:color w:val="002C77"/>
                <w:sz w:val="18"/>
                <w:szCs w:val="18"/>
                <w:lang w:eastAsia="en-GB"/>
              </w:rPr>
              <w:t>”</w:t>
            </w:r>
            <w:r>
              <w:rPr>
                <w:color w:val="002C77"/>
                <w:sz w:val="18"/>
                <w:szCs w:val="18"/>
                <w:lang w:eastAsia="en-GB"/>
              </w:rPr>
              <w:t xml:space="preserve"> refers to the no. of meetings</w:t>
            </w:r>
            <w:r w:rsidRPr="002B5466">
              <w:rPr>
                <w:color w:val="002C77"/>
                <w:sz w:val="18"/>
                <w:szCs w:val="18"/>
                <w:lang w:eastAsia="en-GB"/>
              </w:rPr>
              <w:t xml:space="preserve"> </w:t>
            </w:r>
            <w:r>
              <w:rPr>
                <w:color w:val="002C77"/>
                <w:sz w:val="18"/>
                <w:szCs w:val="18"/>
                <w:lang w:eastAsia="en-GB"/>
              </w:rPr>
              <w:t xml:space="preserve">where the managers voted </w:t>
            </w:r>
            <w:r w:rsidRPr="002B5466">
              <w:rPr>
                <w:color w:val="002C77"/>
                <w:sz w:val="18"/>
                <w:szCs w:val="18"/>
                <w:lang w:eastAsia="en-GB"/>
              </w:rPr>
              <w:t>at least once against management</w:t>
            </w:r>
            <w:r>
              <w:rPr>
                <w:color w:val="002C77"/>
                <w:sz w:val="18"/>
                <w:szCs w:val="18"/>
                <w:lang w:eastAsia="en-GB"/>
              </w:rPr>
              <w:t>, reported as a % of the total eligible meetings.</w:t>
            </w:r>
          </w:p>
        </w:tc>
      </w:tr>
    </w:tbl>
    <w:p w14:paraId="44C77525" w14:textId="77777777" w:rsidR="00814425" w:rsidRPr="00B85DCD" w:rsidRDefault="00814425" w:rsidP="00814425">
      <w:pPr>
        <w:spacing w:after="240"/>
        <w:jc w:val="both"/>
        <w:rPr>
          <w:rFonts w:ascii="Arial" w:hAnsi="Arial" w:cs="Arial"/>
          <w:b/>
          <w:color w:val="003865" w:themeColor="text1"/>
          <w:sz w:val="12"/>
          <w:szCs w:val="12"/>
        </w:rPr>
      </w:pPr>
    </w:p>
    <w:p w14:paraId="61E20B3C" w14:textId="38751ADE" w:rsidR="00901EEE" w:rsidRPr="00EB4702" w:rsidRDefault="0069021F" w:rsidP="00BF2BB4">
      <w:pPr>
        <w:spacing w:after="240"/>
        <w:jc w:val="both"/>
        <w:rPr>
          <w:rFonts w:ascii="Arial" w:hAnsi="Arial" w:cs="Arial"/>
          <w:color w:val="002060"/>
          <w:sz w:val="22"/>
          <w:szCs w:val="22"/>
        </w:rPr>
      </w:pPr>
      <w:r w:rsidRPr="00B85DCD">
        <w:rPr>
          <w:rFonts w:ascii="Arial" w:hAnsi="Arial" w:cs="Arial"/>
          <w:b/>
          <w:color w:val="003865" w:themeColor="text1"/>
          <w:sz w:val="22"/>
          <w:szCs w:val="22"/>
        </w:rPr>
        <w:lastRenderedPageBreak/>
        <w:t xml:space="preserve">Significant </w:t>
      </w:r>
      <w:r w:rsidRPr="00FE1951">
        <w:rPr>
          <w:rFonts w:ascii="Arial" w:hAnsi="Arial" w:cs="Arial"/>
          <w:b/>
          <w:color w:val="003865" w:themeColor="text1"/>
          <w:sz w:val="22"/>
          <w:szCs w:val="22"/>
        </w:rPr>
        <w:t>Votes</w:t>
      </w:r>
      <w:r w:rsidRPr="00877B06">
        <w:rPr>
          <w:rFonts w:ascii="Arial" w:hAnsi="Arial" w:cs="Arial"/>
          <w:b/>
          <w:color w:val="002060"/>
          <w:sz w:val="22"/>
          <w:szCs w:val="22"/>
        </w:rPr>
        <w:t>:</w:t>
      </w:r>
      <w:r w:rsidRPr="00877B06">
        <w:rPr>
          <w:rFonts w:ascii="Arial" w:hAnsi="Arial" w:cs="Arial"/>
          <w:color w:val="002060"/>
          <w:sz w:val="22"/>
          <w:szCs w:val="22"/>
        </w:rPr>
        <w:t xml:space="preserve"> </w:t>
      </w:r>
      <w:r w:rsidR="007B6E2F" w:rsidRPr="00877B06">
        <w:rPr>
          <w:rFonts w:ascii="Arial" w:hAnsi="Arial" w:cs="Arial"/>
          <w:color w:val="002060"/>
          <w:sz w:val="22"/>
          <w:szCs w:val="22"/>
        </w:rPr>
        <w:t>The</w:t>
      </w:r>
      <w:r w:rsidR="00C10455" w:rsidRPr="00877B06">
        <w:rPr>
          <w:rFonts w:ascii="Arial" w:hAnsi="Arial" w:cs="Arial"/>
          <w:color w:val="002060"/>
          <w:sz w:val="22"/>
          <w:szCs w:val="22"/>
        </w:rPr>
        <w:t xml:space="preserve"> </w:t>
      </w:r>
      <w:r w:rsidR="002E5985" w:rsidRPr="004B3BD1">
        <w:rPr>
          <w:rFonts w:ascii="Arial" w:hAnsi="Arial" w:cs="Arial"/>
          <w:color w:val="002060"/>
          <w:sz w:val="22"/>
          <w:szCs w:val="22"/>
        </w:rPr>
        <w:fldChar w:fldCharType="begin"/>
      </w:r>
      <w:r w:rsidR="002E5985" w:rsidRPr="004B3BD1">
        <w:rPr>
          <w:rFonts w:ascii="Arial" w:hAnsi="Arial" w:cs="Arial"/>
          <w:color w:val="002060"/>
          <w:sz w:val="22"/>
          <w:szCs w:val="22"/>
        </w:rPr>
        <w:instrText xml:space="preserve"> MERGEFIELD "Trustee_or_Trustees" </w:instrText>
      </w:r>
      <w:r w:rsidR="002E5985" w:rsidRPr="004B3BD1">
        <w:rPr>
          <w:rFonts w:ascii="Arial" w:hAnsi="Arial" w:cs="Arial"/>
          <w:color w:val="002060"/>
          <w:sz w:val="22"/>
          <w:szCs w:val="22"/>
        </w:rPr>
        <w:fldChar w:fldCharType="separate"/>
      </w:r>
      <w:r w:rsidR="006C27BE" w:rsidRPr="004B3BD1">
        <w:rPr>
          <w:rFonts w:ascii="Arial" w:hAnsi="Arial" w:cs="Arial"/>
          <w:noProof/>
          <w:color w:val="002060"/>
          <w:sz w:val="22"/>
          <w:szCs w:val="22"/>
        </w:rPr>
        <w:t>Trustees</w:t>
      </w:r>
      <w:r w:rsidR="002E5985" w:rsidRPr="004B3BD1">
        <w:rPr>
          <w:rFonts w:ascii="Arial" w:hAnsi="Arial" w:cs="Arial"/>
          <w:color w:val="002060"/>
          <w:sz w:val="22"/>
          <w:szCs w:val="22"/>
        </w:rPr>
        <w:fldChar w:fldCharType="end"/>
      </w:r>
      <w:r w:rsidRPr="004B3BD1">
        <w:rPr>
          <w:rFonts w:ascii="Arial" w:hAnsi="Arial" w:cs="Arial"/>
          <w:color w:val="002060"/>
          <w:sz w:val="22"/>
          <w:szCs w:val="22"/>
        </w:rPr>
        <w:t xml:space="preserve"> </w:t>
      </w:r>
      <w:r w:rsidR="002E5985" w:rsidRPr="004B3BD1">
        <w:rPr>
          <w:rFonts w:ascii="Arial" w:hAnsi="Arial" w:cs="Arial"/>
          <w:color w:val="002060"/>
          <w:sz w:val="22"/>
          <w:szCs w:val="22"/>
        </w:rPr>
        <w:fldChar w:fldCharType="begin"/>
      </w:r>
      <w:r w:rsidR="002E5985" w:rsidRPr="004B3BD1">
        <w:rPr>
          <w:rFonts w:ascii="Arial" w:hAnsi="Arial" w:cs="Arial"/>
          <w:color w:val="002060"/>
          <w:sz w:val="22"/>
          <w:szCs w:val="22"/>
        </w:rPr>
        <w:instrText xml:space="preserve"> MERGEFIELD "havehas" </w:instrText>
      </w:r>
      <w:r w:rsidR="002E5985" w:rsidRPr="004B3BD1">
        <w:rPr>
          <w:rFonts w:ascii="Arial" w:hAnsi="Arial" w:cs="Arial"/>
          <w:color w:val="002060"/>
          <w:sz w:val="22"/>
          <w:szCs w:val="22"/>
        </w:rPr>
        <w:fldChar w:fldCharType="separate"/>
      </w:r>
      <w:r w:rsidR="006C27BE" w:rsidRPr="004B3BD1">
        <w:rPr>
          <w:rFonts w:ascii="Arial" w:hAnsi="Arial" w:cs="Arial"/>
          <w:noProof/>
          <w:color w:val="002060"/>
          <w:sz w:val="22"/>
          <w:szCs w:val="22"/>
        </w:rPr>
        <w:t>have</w:t>
      </w:r>
      <w:r w:rsidR="002E5985" w:rsidRPr="004B3BD1">
        <w:rPr>
          <w:rFonts w:ascii="Arial" w:hAnsi="Arial" w:cs="Arial"/>
          <w:color w:val="002060"/>
          <w:sz w:val="22"/>
          <w:szCs w:val="22"/>
        </w:rPr>
        <w:fldChar w:fldCharType="end"/>
      </w:r>
      <w:r w:rsidRPr="004B3BD1">
        <w:rPr>
          <w:rFonts w:ascii="Arial" w:hAnsi="Arial" w:cs="Arial"/>
          <w:color w:val="002060"/>
          <w:sz w:val="22"/>
          <w:szCs w:val="22"/>
        </w:rPr>
        <w:t xml:space="preserve"> based</w:t>
      </w:r>
      <w:r w:rsidRPr="00877B06">
        <w:rPr>
          <w:rFonts w:ascii="Arial" w:hAnsi="Arial" w:cs="Arial"/>
          <w:color w:val="002060"/>
          <w:sz w:val="22"/>
          <w:szCs w:val="22"/>
        </w:rPr>
        <w:t xml:space="preserve"> </w:t>
      </w:r>
      <w:r w:rsidR="00901EEE" w:rsidRPr="00877B06">
        <w:rPr>
          <w:rFonts w:ascii="Arial" w:hAnsi="Arial" w:cs="Arial"/>
          <w:color w:val="002060"/>
          <w:sz w:val="22"/>
          <w:szCs w:val="22"/>
        </w:rPr>
        <w:t>the</w:t>
      </w:r>
      <w:r w:rsidRPr="00877B06">
        <w:rPr>
          <w:rFonts w:ascii="Arial" w:hAnsi="Arial" w:cs="Arial"/>
          <w:color w:val="002060"/>
          <w:sz w:val="22"/>
          <w:szCs w:val="22"/>
        </w:rPr>
        <w:t xml:space="preserve"> definition of significant votes </w:t>
      </w:r>
      <w:r w:rsidR="004975B1" w:rsidRPr="00877B06">
        <w:rPr>
          <w:rFonts w:ascii="Arial" w:hAnsi="Arial" w:cs="Arial"/>
          <w:color w:val="002060"/>
          <w:sz w:val="22"/>
          <w:szCs w:val="22"/>
        </w:rPr>
        <w:t xml:space="preserve">in line with the requirements of the Shareholder Rights Directive (SRD) II </w:t>
      </w:r>
      <w:r w:rsidR="002C3885" w:rsidRPr="00877B06">
        <w:rPr>
          <w:rFonts w:ascii="Arial" w:hAnsi="Arial" w:cs="Arial"/>
          <w:color w:val="002060"/>
          <w:sz w:val="22"/>
          <w:szCs w:val="22"/>
        </w:rPr>
        <w:t xml:space="preserve">and </w:t>
      </w:r>
      <w:r w:rsidRPr="00877B06">
        <w:rPr>
          <w:rFonts w:ascii="Arial" w:hAnsi="Arial" w:cs="Arial"/>
          <w:color w:val="002060"/>
          <w:sz w:val="22"/>
          <w:szCs w:val="22"/>
        </w:rPr>
        <w:t xml:space="preserve">on </w:t>
      </w:r>
      <w:r w:rsidR="00EB59F3" w:rsidRPr="00877B06">
        <w:rPr>
          <w:rFonts w:ascii="Arial" w:hAnsi="Arial" w:cs="Arial"/>
          <w:color w:val="002060"/>
          <w:sz w:val="22"/>
          <w:szCs w:val="22"/>
        </w:rPr>
        <w:t>Mercer’</w:t>
      </w:r>
      <w:r w:rsidRPr="00877B06">
        <w:rPr>
          <w:rFonts w:ascii="Arial" w:hAnsi="Arial" w:cs="Arial"/>
          <w:color w:val="002060"/>
          <w:sz w:val="22"/>
          <w:szCs w:val="22"/>
        </w:rPr>
        <w:t>s</w:t>
      </w:r>
      <w:r w:rsidR="008836DA" w:rsidRPr="00877B06">
        <w:rPr>
          <w:rFonts w:ascii="Arial" w:hAnsi="Arial" w:cs="Arial"/>
          <w:color w:val="002060"/>
          <w:sz w:val="22"/>
          <w:szCs w:val="22"/>
        </w:rPr>
        <w:t xml:space="preserve"> </w:t>
      </w:r>
      <w:r w:rsidR="002C3D3E">
        <w:rPr>
          <w:rFonts w:ascii="Arial" w:hAnsi="Arial" w:cs="Arial"/>
          <w:color w:val="002060"/>
          <w:sz w:val="22"/>
          <w:szCs w:val="22"/>
        </w:rPr>
        <w:t>engagement priority</w:t>
      </w:r>
      <w:r w:rsidR="008836DA" w:rsidRPr="00877B06">
        <w:rPr>
          <w:rFonts w:ascii="Arial" w:hAnsi="Arial" w:cs="Arial"/>
          <w:color w:val="002060"/>
          <w:sz w:val="22"/>
          <w:szCs w:val="22"/>
        </w:rPr>
        <w:t xml:space="preserve"> themes, </w:t>
      </w:r>
      <w:r w:rsidR="00901EEE" w:rsidRPr="00877B06">
        <w:rPr>
          <w:rFonts w:ascii="Arial" w:hAnsi="Arial" w:cs="Arial"/>
          <w:color w:val="002060"/>
          <w:sz w:val="22"/>
          <w:szCs w:val="22"/>
        </w:rPr>
        <w:t>T</w:t>
      </w:r>
      <w:r w:rsidR="00114FA9" w:rsidRPr="00877B06">
        <w:rPr>
          <w:rFonts w:ascii="Arial" w:hAnsi="Arial" w:cs="Arial"/>
          <w:color w:val="002060"/>
          <w:sz w:val="22"/>
          <w:szCs w:val="22"/>
        </w:rPr>
        <w:t xml:space="preserve">he </w:t>
      </w:r>
      <w:r w:rsidR="00114FA9" w:rsidRPr="00877B06">
        <w:rPr>
          <w:rFonts w:ascii="Arial" w:hAnsi="Arial" w:cs="Arial"/>
          <w:i/>
          <w:color w:val="002060"/>
          <w:sz w:val="22"/>
          <w:szCs w:val="22"/>
        </w:rPr>
        <w:t>most</w:t>
      </w:r>
      <w:r w:rsidR="00114FA9" w:rsidRPr="00877B06">
        <w:rPr>
          <w:rFonts w:ascii="Arial" w:hAnsi="Arial" w:cs="Arial"/>
          <w:color w:val="002060"/>
          <w:sz w:val="22"/>
          <w:szCs w:val="22"/>
        </w:rPr>
        <w:t xml:space="preserve"> significant proposals reported below relate to the three companies with the largest </w:t>
      </w:r>
      <w:r w:rsidR="00114FA9" w:rsidRPr="00EB4702">
        <w:rPr>
          <w:rFonts w:ascii="Arial" w:hAnsi="Arial" w:cs="Arial"/>
          <w:color w:val="002060"/>
          <w:sz w:val="22"/>
          <w:szCs w:val="22"/>
        </w:rPr>
        <w:t>weight in each fund (relative to other companies in the full list of significant proposals)</w:t>
      </w:r>
      <w:r w:rsidR="00805382">
        <w:rPr>
          <w:rFonts w:ascii="Arial" w:hAnsi="Arial" w:cs="Arial"/>
          <w:color w:val="002060"/>
          <w:sz w:val="22"/>
          <w:szCs w:val="22"/>
        </w:rPr>
        <w:t xml:space="preserve">, while considering Mercer’s </w:t>
      </w:r>
      <w:r w:rsidR="002C3D3E">
        <w:rPr>
          <w:rFonts w:ascii="Arial" w:hAnsi="Arial" w:cs="Arial"/>
          <w:color w:val="002060"/>
          <w:sz w:val="22"/>
          <w:szCs w:val="22"/>
        </w:rPr>
        <w:t>engagement priority themes</w:t>
      </w:r>
      <w:r w:rsidR="00114FA9" w:rsidRPr="00EB4702">
        <w:rPr>
          <w:rFonts w:ascii="Arial" w:hAnsi="Arial" w:cs="Arial"/>
          <w:color w:val="002060"/>
          <w:sz w:val="22"/>
          <w:szCs w:val="22"/>
        </w:rPr>
        <w:t>.</w:t>
      </w:r>
    </w:p>
    <w:p w14:paraId="5FEC3A74" w14:textId="74A1BFD3" w:rsidR="00E434EB" w:rsidRPr="00822B7F" w:rsidRDefault="00EB4702" w:rsidP="00BF2BB4">
      <w:pPr>
        <w:spacing w:after="240"/>
        <w:jc w:val="both"/>
        <w:rPr>
          <w:rFonts w:ascii="Arial" w:hAnsi="Arial" w:cs="Arial"/>
          <w:color w:val="002060"/>
          <w:sz w:val="22"/>
          <w:szCs w:val="22"/>
        </w:rPr>
      </w:pPr>
      <w:bookmarkStart w:id="3" w:name="_Hlk168479783"/>
      <w:r w:rsidRPr="00822B7F">
        <w:rPr>
          <w:rFonts w:ascii="Arial" w:hAnsi="Arial" w:cs="Arial"/>
          <w:color w:val="002060"/>
          <w:sz w:val="22"/>
          <w:szCs w:val="22"/>
        </w:rPr>
        <w:t xml:space="preserve">Where available, information on </w:t>
      </w:r>
      <w:r w:rsidR="00E434EB" w:rsidRPr="00822B7F">
        <w:rPr>
          <w:rFonts w:ascii="Arial" w:hAnsi="Arial" w:cs="Arial"/>
          <w:color w:val="002060"/>
          <w:sz w:val="22"/>
          <w:szCs w:val="22"/>
        </w:rPr>
        <w:t>next steps and plans to escalate</w:t>
      </w:r>
      <w:r w:rsidRPr="00822B7F">
        <w:rPr>
          <w:rFonts w:ascii="Arial" w:hAnsi="Arial" w:cs="Arial"/>
          <w:color w:val="002060"/>
          <w:sz w:val="22"/>
          <w:szCs w:val="22"/>
        </w:rPr>
        <w:t xml:space="preserve"> are included in the </w:t>
      </w:r>
      <w:r w:rsidR="00814425">
        <w:rPr>
          <w:rFonts w:ascii="Arial" w:hAnsi="Arial" w:cs="Arial"/>
          <w:color w:val="002060"/>
          <w:sz w:val="22"/>
          <w:szCs w:val="22"/>
        </w:rPr>
        <w:t xml:space="preserve">following </w:t>
      </w:r>
      <w:r w:rsidRPr="00822B7F">
        <w:rPr>
          <w:rFonts w:ascii="Arial" w:hAnsi="Arial" w:cs="Arial"/>
          <w:color w:val="002060"/>
          <w:sz w:val="22"/>
          <w:szCs w:val="22"/>
        </w:rPr>
        <w:t>table</w:t>
      </w:r>
      <w:r w:rsidR="00E434EB" w:rsidRPr="00822B7F">
        <w:rPr>
          <w:rFonts w:ascii="Arial" w:hAnsi="Arial" w:cs="Arial"/>
          <w:color w:val="002060"/>
          <w:sz w:val="22"/>
          <w:szCs w:val="22"/>
        </w:rPr>
        <w:t xml:space="preserve">. </w:t>
      </w:r>
    </w:p>
    <w:bookmarkEnd w:id="3"/>
    <w:p w14:paraId="611BE1AB" w14:textId="1C59135F" w:rsidR="00E5567D" w:rsidRPr="004B3BD1" w:rsidRDefault="00B75A6E" w:rsidP="004044E8">
      <w:pPr>
        <w:pStyle w:val="Heading1"/>
        <w:rPr>
          <w:lang w:eastAsia="en-GB"/>
        </w:rPr>
      </w:pPr>
      <w:r w:rsidRPr="004B3BD1">
        <w:rPr>
          <w:lang w:eastAsia="en-GB"/>
        </w:rPr>
        <w:t>Most S</w:t>
      </w:r>
      <w:r w:rsidR="0013493E" w:rsidRPr="004B3BD1">
        <w:rPr>
          <w:lang w:eastAsia="en-GB"/>
        </w:rPr>
        <w:t xml:space="preserve">ignificant </w:t>
      </w:r>
      <w:r w:rsidRPr="004B3BD1">
        <w:rPr>
          <w:lang w:eastAsia="en-GB"/>
        </w:rPr>
        <w:t>V</w:t>
      </w:r>
      <w:r w:rsidR="0013493E" w:rsidRPr="004B3BD1">
        <w:rPr>
          <w:lang w:eastAsia="en-GB"/>
        </w:rPr>
        <w:t xml:space="preserve">otes </w:t>
      </w:r>
    </w:p>
    <w:tbl>
      <w:tblPr>
        <w:tblW w:w="15115" w:type="dxa"/>
        <w:tblLayout w:type="fixed"/>
        <w:tblCellMar>
          <w:left w:w="0" w:type="dxa"/>
          <w:right w:w="0" w:type="dxa"/>
        </w:tblCellMar>
        <w:tblLook w:val="04A0" w:firstRow="1" w:lastRow="0" w:firstColumn="1" w:lastColumn="0" w:noHBand="0" w:noVBand="1"/>
      </w:tblPr>
      <w:tblGrid>
        <w:gridCol w:w="1555"/>
        <w:gridCol w:w="1275"/>
        <w:gridCol w:w="2655"/>
        <w:gridCol w:w="6559"/>
        <w:gridCol w:w="3071"/>
      </w:tblGrid>
      <w:tr w:rsidR="006C27BE" w14:paraId="3C7BEF1E" w14:textId="77777777" w:rsidTr="007627AA">
        <w:trPr>
          <w:trHeight w:val="300"/>
        </w:trPr>
        <w:tc>
          <w:tcPr>
            <w:tcW w:w="1555"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202ECCC4" w14:textId="77777777" w:rsidR="006C27BE" w:rsidRDefault="006C27BE">
            <w:pPr>
              <w:rPr>
                <w:rFonts w:ascii="Arial" w:hAnsi="Arial" w:cs="Arial"/>
                <w:b/>
                <w:bCs/>
                <w:color w:val="FFFFFF"/>
                <w:sz w:val="18"/>
                <w:szCs w:val="18"/>
                <w:lang w:val="en-US" w:eastAsia="en-US"/>
              </w:rPr>
            </w:pPr>
            <w:r>
              <w:rPr>
                <w:rFonts w:ascii="Arial" w:hAnsi="Arial" w:cs="Arial"/>
                <w:b/>
                <w:bCs/>
                <w:color w:val="FFFFFF"/>
                <w:sz w:val="18"/>
                <w:szCs w:val="18"/>
              </w:rPr>
              <w:t>Fund</w:t>
            </w:r>
          </w:p>
        </w:tc>
        <w:tc>
          <w:tcPr>
            <w:tcW w:w="1275" w:type="dxa"/>
            <w:tcBorders>
              <w:top w:val="single" w:sz="4" w:space="0" w:color="auto"/>
              <w:left w:val="nil"/>
              <w:bottom w:val="single" w:sz="4" w:space="0" w:color="auto"/>
              <w:right w:val="single" w:sz="4" w:space="0" w:color="auto"/>
            </w:tcBorders>
            <w:shd w:val="clear" w:color="000000" w:fill="00B0F0"/>
            <w:noWrap/>
            <w:vAlign w:val="center"/>
            <w:hideMark/>
          </w:tcPr>
          <w:p w14:paraId="3E72350C" w14:textId="77777777" w:rsidR="006C27BE" w:rsidRDefault="006C27BE" w:rsidP="00B55CA9">
            <w:pPr>
              <w:rPr>
                <w:rFonts w:ascii="Arial" w:hAnsi="Arial" w:cs="Arial"/>
                <w:b/>
                <w:bCs/>
                <w:color w:val="FFFFFF"/>
                <w:sz w:val="18"/>
                <w:szCs w:val="18"/>
              </w:rPr>
            </w:pPr>
            <w:r>
              <w:rPr>
                <w:rFonts w:ascii="Arial" w:hAnsi="Arial" w:cs="Arial"/>
                <w:b/>
                <w:bCs/>
                <w:color w:val="FFFFFF"/>
                <w:sz w:val="18"/>
                <w:szCs w:val="18"/>
              </w:rPr>
              <w:t>Company</w:t>
            </w:r>
            <w:r>
              <w:rPr>
                <w:rFonts w:ascii="Arial" w:hAnsi="Arial" w:cs="Arial"/>
                <w:b/>
                <w:bCs/>
                <w:color w:val="FFFFFF"/>
                <w:sz w:val="18"/>
                <w:szCs w:val="18"/>
              </w:rPr>
              <w:br/>
            </w:r>
            <w:r>
              <w:rPr>
                <w:rFonts w:ascii="Arial" w:hAnsi="Arial" w:cs="Arial"/>
                <w:i/>
                <w:iCs/>
                <w:color w:val="FFFFFF"/>
                <w:sz w:val="18"/>
                <w:szCs w:val="18"/>
              </w:rPr>
              <w:t>(Holding Weight)</w:t>
            </w:r>
          </w:p>
        </w:tc>
        <w:tc>
          <w:tcPr>
            <w:tcW w:w="2655" w:type="dxa"/>
            <w:tcBorders>
              <w:top w:val="single" w:sz="4" w:space="0" w:color="auto"/>
              <w:left w:val="nil"/>
              <w:bottom w:val="single" w:sz="4" w:space="0" w:color="auto"/>
              <w:right w:val="single" w:sz="4" w:space="0" w:color="auto"/>
            </w:tcBorders>
            <w:shd w:val="clear" w:color="000000" w:fill="00B0F0"/>
            <w:noWrap/>
            <w:vAlign w:val="center"/>
            <w:hideMark/>
          </w:tcPr>
          <w:p w14:paraId="3E69EFE4" w14:textId="77777777" w:rsidR="006C27BE" w:rsidRDefault="006C27BE">
            <w:pPr>
              <w:rPr>
                <w:rFonts w:ascii="Arial" w:hAnsi="Arial" w:cs="Arial"/>
                <w:b/>
                <w:bCs/>
                <w:color w:val="FFFFFF"/>
                <w:sz w:val="18"/>
                <w:szCs w:val="18"/>
              </w:rPr>
            </w:pPr>
            <w:r>
              <w:rPr>
                <w:rFonts w:ascii="Arial" w:hAnsi="Arial" w:cs="Arial"/>
                <w:b/>
                <w:bCs/>
                <w:color w:val="FFFFFF"/>
                <w:sz w:val="18"/>
                <w:szCs w:val="18"/>
              </w:rPr>
              <w:t xml:space="preserve">Meeting Date: Proposal Text </w:t>
            </w:r>
            <w:r>
              <w:rPr>
                <w:rFonts w:ascii="Arial" w:hAnsi="Arial" w:cs="Arial"/>
                <w:b/>
                <w:bCs/>
                <w:color w:val="FFFFFF"/>
                <w:sz w:val="18"/>
                <w:szCs w:val="18"/>
              </w:rPr>
              <w:br/>
            </w:r>
            <w:r>
              <w:rPr>
                <w:rFonts w:ascii="Arial" w:hAnsi="Arial" w:cs="Arial"/>
                <w:i/>
                <w:iCs/>
                <w:color w:val="FFFFFF"/>
                <w:sz w:val="18"/>
                <w:szCs w:val="18"/>
              </w:rPr>
              <w:t>(Significance Category)</w:t>
            </w:r>
          </w:p>
        </w:tc>
        <w:tc>
          <w:tcPr>
            <w:tcW w:w="6559" w:type="dxa"/>
            <w:tcBorders>
              <w:top w:val="single" w:sz="4" w:space="0" w:color="auto"/>
              <w:left w:val="nil"/>
              <w:bottom w:val="single" w:sz="4" w:space="0" w:color="auto"/>
              <w:right w:val="single" w:sz="4" w:space="0" w:color="auto"/>
            </w:tcBorders>
            <w:shd w:val="clear" w:color="000000" w:fill="00B0F0"/>
            <w:noWrap/>
            <w:vAlign w:val="center"/>
            <w:hideMark/>
          </w:tcPr>
          <w:p w14:paraId="0124D234" w14:textId="77777777" w:rsidR="006C27BE" w:rsidRDefault="006C27BE">
            <w:pPr>
              <w:rPr>
                <w:rFonts w:ascii="Arial" w:hAnsi="Arial" w:cs="Arial"/>
                <w:b/>
                <w:bCs/>
                <w:color w:val="FFFFFF"/>
                <w:sz w:val="18"/>
                <w:szCs w:val="18"/>
              </w:rPr>
            </w:pPr>
            <w:r>
              <w:rPr>
                <w:rFonts w:ascii="Arial" w:hAnsi="Arial" w:cs="Arial"/>
                <w:b/>
                <w:bCs/>
                <w:color w:val="FFFFFF"/>
                <w:sz w:val="18"/>
                <w:szCs w:val="18"/>
              </w:rPr>
              <w:t>Manager Vote Decision</w:t>
            </w:r>
            <w:r>
              <w:rPr>
                <w:rFonts w:ascii="Arial" w:hAnsi="Arial" w:cs="Arial"/>
                <w:b/>
                <w:bCs/>
                <w:color w:val="FFFFFF"/>
                <w:sz w:val="18"/>
                <w:szCs w:val="18"/>
              </w:rPr>
              <w:br/>
            </w:r>
            <w:r>
              <w:rPr>
                <w:rFonts w:ascii="Arial" w:hAnsi="Arial" w:cs="Arial"/>
                <w:i/>
                <w:iCs/>
                <w:color w:val="FFFFFF"/>
                <w:sz w:val="18"/>
                <w:szCs w:val="18"/>
              </w:rPr>
              <w:t>(Intention to vote against management communicated – Rationale, if available</w:t>
            </w:r>
          </w:p>
        </w:tc>
        <w:tc>
          <w:tcPr>
            <w:tcW w:w="3071" w:type="dxa"/>
            <w:tcBorders>
              <w:top w:val="single" w:sz="4" w:space="0" w:color="auto"/>
              <w:left w:val="nil"/>
              <w:bottom w:val="single" w:sz="4" w:space="0" w:color="auto"/>
              <w:right w:val="single" w:sz="4" w:space="0" w:color="auto"/>
            </w:tcBorders>
            <w:shd w:val="clear" w:color="000000" w:fill="00B0F0"/>
            <w:noWrap/>
            <w:vAlign w:val="center"/>
            <w:hideMark/>
          </w:tcPr>
          <w:p w14:paraId="7CA0B63B" w14:textId="77777777" w:rsidR="006C27BE" w:rsidRDefault="006C27BE">
            <w:pPr>
              <w:rPr>
                <w:rFonts w:ascii="Arial" w:hAnsi="Arial" w:cs="Arial"/>
                <w:b/>
                <w:bCs/>
                <w:color w:val="FFFFFF"/>
                <w:sz w:val="18"/>
                <w:szCs w:val="18"/>
              </w:rPr>
            </w:pPr>
            <w:r>
              <w:rPr>
                <w:rFonts w:ascii="Arial" w:hAnsi="Arial" w:cs="Arial"/>
                <w:b/>
                <w:bCs/>
                <w:color w:val="FFFFFF"/>
                <w:sz w:val="18"/>
                <w:szCs w:val="18"/>
              </w:rPr>
              <w:t>Proposal Outcome</w:t>
            </w:r>
            <w:r>
              <w:rPr>
                <w:rFonts w:ascii="Arial" w:hAnsi="Arial" w:cs="Arial"/>
                <w:b/>
                <w:bCs/>
                <w:color w:val="FFFFFF"/>
                <w:sz w:val="18"/>
                <w:szCs w:val="18"/>
              </w:rPr>
              <w:br/>
            </w:r>
            <w:r>
              <w:rPr>
                <w:rFonts w:ascii="Arial" w:hAnsi="Arial" w:cs="Arial"/>
                <w:i/>
                <w:iCs/>
                <w:color w:val="FFFFFF"/>
                <w:sz w:val="18"/>
                <w:szCs w:val="18"/>
              </w:rPr>
              <w:t>(Next steps to report, if any)</w:t>
            </w:r>
          </w:p>
        </w:tc>
      </w:tr>
      <w:tr w:rsidR="006C27BE" w14:paraId="06A86752" w14:textId="77777777" w:rsidTr="007627AA">
        <w:trPr>
          <w:trHeight w:val="300"/>
        </w:trPr>
        <w:tc>
          <w:tcPr>
            <w:tcW w:w="155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9136AC" w14:textId="77777777" w:rsidR="006C27BE" w:rsidRPr="004B3BD1" w:rsidRDefault="006C27BE">
            <w:pPr>
              <w:jc w:val="center"/>
              <w:rPr>
                <w:rFonts w:ascii="Arial" w:hAnsi="Arial" w:cs="Arial"/>
                <w:color w:val="003865"/>
                <w:sz w:val="22"/>
                <w:szCs w:val="22"/>
                <w:lang w:eastAsia="en-US"/>
              </w:rPr>
            </w:pPr>
            <w:r w:rsidRPr="004B3BD1">
              <w:rPr>
                <w:rFonts w:ascii="Arial" w:hAnsi="Arial" w:cs="Arial"/>
                <w:color w:val="003865"/>
                <w:sz w:val="22"/>
                <w:szCs w:val="22"/>
                <w:lang w:eastAsia="en-US"/>
              </w:rPr>
              <w:t>Mercer Passive Sustainable Global Equity UCITS CCF</w:t>
            </w:r>
          </w:p>
        </w:tc>
        <w:tc>
          <w:tcPr>
            <w:tcW w:w="1275" w:type="dxa"/>
            <w:tcBorders>
              <w:top w:val="nil"/>
              <w:left w:val="nil"/>
              <w:bottom w:val="single" w:sz="4" w:space="0" w:color="auto"/>
              <w:right w:val="single" w:sz="4" w:space="0" w:color="auto"/>
            </w:tcBorders>
            <w:shd w:val="clear" w:color="auto" w:fill="auto"/>
            <w:noWrap/>
            <w:vAlign w:val="center"/>
            <w:hideMark/>
          </w:tcPr>
          <w:p w14:paraId="52EB7073" w14:textId="77777777" w:rsidR="006C27BE" w:rsidRPr="004B3BD1" w:rsidRDefault="006C27BE">
            <w:pPr>
              <w:rPr>
                <w:rFonts w:ascii="Arial" w:hAnsi="Arial" w:cs="Arial"/>
                <w:color w:val="003865"/>
                <w:sz w:val="22"/>
                <w:szCs w:val="22"/>
                <w:lang w:eastAsia="en-US"/>
              </w:rPr>
            </w:pPr>
            <w:r w:rsidRPr="004B3BD1">
              <w:rPr>
                <w:rFonts w:ascii="Arial" w:hAnsi="Arial" w:cs="Arial"/>
                <w:color w:val="003865"/>
                <w:sz w:val="22"/>
                <w:szCs w:val="22"/>
                <w:lang w:eastAsia="en-US"/>
              </w:rPr>
              <w:t>Apple Inc (6.5%)</w:t>
            </w:r>
          </w:p>
        </w:tc>
        <w:tc>
          <w:tcPr>
            <w:tcW w:w="2655" w:type="dxa"/>
            <w:tcBorders>
              <w:top w:val="nil"/>
              <w:left w:val="nil"/>
              <w:bottom w:val="single" w:sz="4" w:space="0" w:color="auto"/>
              <w:right w:val="single" w:sz="4" w:space="0" w:color="auto"/>
            </w:tcBorders>
            <w:shd w:val="clear" w:color="auto" w:fill="auto"/>
            <w:noWrap/>
            <w:vAlign w:val="center"/>
            <w:hideMark/>
          </w:tcPr>
          <w:p w14:paraId="2D45D14F" w14:textId="386707E6" w:rsidR="006C27BE" w:rsidRPr="004B3BD1" w:rsidRDefault="006C27BE">
            <w:pPr>
              <w:rPr>
                <w:rFonts w:ascii="Arial" w:hAnsi="Arial" w:cs="Arial"/>
                <w:color w:val="003865"/>
                <w:sz w:val="22"/>
                <w:szCs w:val="22"/>
                <w:lang w:eastAsia="en-US"/>
              </w:rPr>
            </w:pPr>
            <w:r w:rsidRPr="004B3BD1">
              <w:rPr>
                <w:rFonts w:ascii="Arial" w:hAnsi="Arial" w:cs="Arial"/>
                <w:color w:val="003865"/>
                <w:sz w:val="22"/>
                <w:szCs w:val="22"/>
                <w:lang w:eastAsia="en-US"/>
              </w:rPr>
              <w:t>25/5/2025: Shareholder Proposal Regarding Abolishing Inclusion and Diversity Program and Policies</w:t>
            </w:r>
            <w:r w:rsidRPr="004B3BD1">
              <w:rPr>
                <w:rFonts w:ascii="Arial" w:hAnsi="Arial" w:cs="Arial"/>
                <w:color w:val="003865"/>
                <w:sz w:val="22"/>
                <w:szCs w:val="22"/>
                <w:lang w:eastAsia="en-US"/>
              </w:rPr>
              <w:br/>
              <w:t>(Social)</w:t>
            </w:r>
          </w:p>
        </w:tc>
        <w:tc>
          <w:tcPr>
            <w:tcW w:w="6559" w:type="dxa"/>
            <w:tcBorders>
              <w:top w:val="nil"/>
              <w:left w:val="nil"/>
              <w:bottom w:val="single" w:sz="4" w:space="0" w:color="auto"/>
              <w:right w:val="single" w:sz="4" w:space="0" w:color="auto"/>
            </w:tcBorders>
            <w:shd w:val="clear" w:color="auto" w:fill="auto"/>
            <w:noWrap/>
            <w:vAlign w:val="center"/>
            <w:hideMark/>
          </w:tcPr>
          <w:p w14:paraId="6A7B7BE5" w14:textId="77777777" w:rsidR="006C27BE" w:rsidRPr="004B3BD1" w:rsidRDefault="006C27BE">
            <w:pPr>
              <w:rPr>
                <w:rFonts w:ascii="Arial" w:hAnsi="Arial" w:cs="Arial"/>
                <w:color w:val="003865"/>
                <w:sz w:val="22"/>
                <w:szCs w:val="22"/>
                <w:lang w:eastAsia="en-US"/>
              </w:rPr>
            </w:pPr>
            <w:r w:rsidRPr="004B3BD1">
              <w:rPr>
                <w:rFonts w:ascii="Arial" w:hAnsi="Arial" w:cs="Arial"/>
                <w:color w:val="003865"/>
                <w:sz w:val="22"/>
                <w:szCs w:val="22"/>
                <w:lang w:eastAsia="en-US"/>
              </w:rPr>
              <w:t>Against</w:t>
            </w:r>
            <w:r w:rsidRPr="004B3BD1">
              <w:rPr>
                <w:rFonts w:ascii="Arial" w:hAnsi="Arial" w:cs="Arial"/>
                <w:color w:val="003865"/>
                <w:sz w:val="22"/>
                <w:szCs w:val="22"/>
                <w:lang w:eastAsia="en-US"/>
              </w:rPr>
              <w:br/>
              <w:t>(No - The company provides several disclosures that relate to diversity and inclusion, and these disclosures appear to provide sufficient information for shareholders to evaluate the programs and policies in question. In addition, the company clearly provides its non-discrimination policies, it clearly discusses the board and management's role in oversight of the associated risks, and there do not appear to be any controversies related to employee diversity initiatives discriminating against employee groups at the company specifically.)</w:t>
            </w:r>
          </w:p>
        </w:tc>
        <w:tc>
          <w:tcPr>
            <w:tcW w:w="3071" w:type="dxa"/>
            <w:tcBorders>
              <w:top w:val="nil"/>
              <w:left w:val="nil"/>
              <w:bottom w:val="single" w:sz="4" w:space="0" w:color="auto"/>
              <w:right w:val="single" w:sz="4" w:space="0" w:color="auto"/>
            </w:tcBorders>
            <w:shd w:val="clear" w:color="auto" w:fill="auto"/>
            <w:noWrap/>
            <w:vAlign w:val="center"/>
            <w:hideMark/>
          </w:tcPr>
          <w:p w14:paraId="1E4CE2E0" w14:textId="77777777" w:rsidR="006C27BE" w:rsidRPr="004B3BD1" w:rsidRDefault="006C27BE">
            <w:pPr>
              <w:rPr>
                <w:rFonts w:ascii="Arial" w:hAnsi="Arial" w:cs="Arial"/>
                <w:color w:val="003865"/>
                <w:sz w:val="22"/>
                <w:szCs w:val="22"/>
                <w:lang w:eastAsia="en-US"/>
              </w:rPr>
            </w:pPr>
            <w:r w:rsidRPr="004B3BD1">
              <w:rPr>
                <w:rFonts w:ascii="Arial" w:hAnsi="Arial" w:cs="Arial"/>
                <w:color w:val="003865"/>
                <w:sz w:val="22"/>
                <w:szCs w:val="22"/>
                <w:lang w:eastAsia="en-US"/>
              </w:rPr>
              <w:t xml:space="preserve">2.3% Support </w:t>
            </w:r>
            <w:r w:rsidRPr="004B3BD1">
              <w:rPr>
                <w:rFonts w:ascii="Arial" w:hAnsi="Arial" w:cs="Arial"/>
                <w:color w:val="003865"/>
                <w:sz w:val="22"/>
                <w:szCs w:val="22"/>
                <w:lang w:eastAsia="en-US"/>
              </w:rPr>
              <w:br/>
              <w:t xml:space="preserve">Proposal did not pass. </w:t>
            </w:r>
            <w:r w:rsidRPr="004B3BD1">
              <w:rPr>
                <w:rFonts w:ascii="Arial" w:hAnsi="Arial" w:cs="Arial"/>
                <w:color w:val="003865"/>
                <w:sz w:val="22"/>
                <w:szCs w:val="22"/>
                <w:lang w:eastAsia="en-US"/>
              </w:rPr>
              <w:br/>
              <w:t>(Manager will continue to vote in line with their published policies and positions.)</w:t>
            </w:r>
          </w:p>
        </w:tc>
      </w:tr>
      <w:tr w:rsidR="006C27BE" w14:paraId="72C03D0F" w14:textId="77777777" w:rsidTr="007627AA">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05907442" w14:textId="77777777" w:rsidR="006C27BE" w:rsidRPr="004B3BD1" w:rsidRDefault="006C27BE">
            <w:pPr>
              <w:rPr>
                <w:rFonts w:ascii="Arial" w:hAnsi="Arial" w:cs="Arial"/>
                <w:color w:val="003865"/>
                <w:sz w:val="22"/>
                <w:szCs w:val="22"/>
                <w:lang w:eastAsia="en-US"/>
              </w:rPr>
            </w:pPr>
          </w:p>
        </w:tc>
        <w:tc>
          <w:tcPr>
            <w:tcW w:w="1275" w:type="dxa"/>
            <w:tcBorders>
              <w:top w:val="nil"/>
              <w:left w:val="nil"/>
              <w:bottom w:val="single" w:sz="4" w:space="0" w:color="auto"/>
              <w:right w:val="single" w:sz="4" w:space="0" w:color="auto"/>
            </w:tcBorders>
            <w:shd w:val="clear" w:color="auto" w:fill="auto"/>
            <w:noWrap/>
            <w:vAlign w:val="center"/>
            <w:hideMark/>
          </w:tcPr>
          <w:p w14:paraId="11C8B5B0" w14:textId="77777777" w:rsidR="006C27BE" w:rsidRPr="004B3BD1" w:rsidRDefault="006C27BE">
            <w:pPr>
              <w:rPr>
                <w:rFonts w:ascii="Arial" w:hAnsi="Arial" w:cs="Arial"/>
                <w:color w:val="003865"/>
                <w:sz w:val="22"/>
                <w:szCs w:val="22"/>
                <w:lang w:eastAsia="en-US"/>
              </w:rPr>
            </w:pPr>
            <w:r w:rsidRPr="004B3BD1">
              <w:rPr>
                <w:rFonts w:ascii="Arial" w:hAnsi="Arial" w:cs="Arial"/>
                <w:color w:val="003865"/>
                <w:sz w:val="22"/>
                <w:szCs w:val="22"/>
                <w:lang w:eastAsia="en-US"/>
              </w:rPr>
              <w:t>Microsoft Corporation (7.0%)</w:t>
            </w:r>
          </w:p>
        </w:tc>
        <w:tc>
          <w:tcPr>
            <w:tcW w:w="2655" w:type="dxa"/>
            <w:tcBorders>
              <w:top w:val="nil"/>
              <w:left w:val="nil"/>
              <w:bottom w:val="single" w:sz="4" w:space="0" w:color="auto"/>
              <w:right w:val="single" w:sz="4" w:space="0" w:color="auto"/>
            </w:tcBorders>
            <w:shd w:val="clear" w:color="auto" w:fill="auto"/>
            <w:noWrap/>
            <w:vAlign w:val="center"/>
            <w:hideMark/>
          </w:tcPr>
          <w:p w14:paraId="5BEECCC5" w14:textId="77777777" w:rsidR="006C27BE" w:rsidRPr="004B3BD1" w:rsidRDefault="006C27BE">
            <w:pPr>
              <w:rPr>
                <w:rFonts w:ascii="Arial" w:hAnsi="Arial" w:cs="Arial"/>
                <w:color w:val="003865"/>
                <w:sz w:val="22"/>
                <w:szCs w:val="22"/>
                <w:lang w:eastAsia="en-US"/>
              </w:rPr>
            </w:pPr>
            <w:r w:rsidRPr="004B3BD1">
              <w:rPr>
                <w:rFonts w:ascii="Arial" w:hAnsi="Arial" w:cs="Arial"/>
                <w:color w:val="003865"/>
                <w:sz w:val="22"/>
                <w:szCs w:val="22"/>
                <w:lang w:eastAsia="en-US"/>
              </w:rPr>
              <w:t>10/12/2024 : Shareholder Proposal Regarding Report on Risks of Providing AI to Facilitate New Oil and Gas Development and Production</w:t>
            </w:r>
            <w:r w:rsidRPr="004B3BD1">
              <w:rPr>
                <w:rFonts w:ascii="Arial" w:hAnsi="Arial" w:cs="Arial"/>
                <w:color w:val="003865"/>
                <w:sz w:val="22"/>
                <w:szCs w:val="22"/>
                <w:lang w:eastAsia="en-US"/>
              </w:rPr>
              <w:br/>
              <w:t>(Environmental)</w:t>
            </w:r>
          </w:p>
        </w:tc>
        <w:tc>
          <w:tcPr>
            <w:tcW w:w="6559" w:type="dxa"/>
            <w:tcBorders>
              <w:top w:val="nil"/>
              <w:left w:val="nil"/>
              <w:bottom w:val="single" w:sz="4" w:space="0" w:color="auto"/>
              <w:right w:val="single" w:sz="4" w:space="0" w:color="auto"/>
            </w:tcBorders>
            <w:shd w:val="clear" w:color="auto" w:fill="auto"/>
            <w:noWrap/>
            <w:vAlign w:val="center"/>
            <w:hideMark/>
          </w:tcPr>
          <w:p w14:paraId="7332855E" w14:textId="77777777" w:rsidR="006C27BE" w:rsidRPr="004B3BD1" w:rsidRDefault="006C27BE">
            <w:pPr>
              <w:rPr>
                <w:rFonts w:ascii="Arial" w:hAnsi="Arial" w:cs="Arial"/>
                <w:color w:val="003865"/>
                <w:sz w:val="22"/>
                <w:szCs w:val="22"/>
                <w:lang w:eastAsia="en-US"/>
              </w:rPr>
            </w:pPr>
            <w:r w:rsidRPr="004B3BD1">
              <w:rPr>
                <w:rFonts w:ascii="Arial" w:hAnsi="Arial" w:cs="Arial"/>
                <w:color w:val="003865"/>
                <w:sz w:val="22"/>
                <w:szCs w:val="22"/>
                <w:lang w:eastAsia="en-US"/>
              </w:rPr>
              <w:t>Against</w:t>
            </w:r>
            <w:r w:rsidRPr="004B3BD1">
              <w:rPr>
                <w:rFonts w:ascii="Arial" w:hAnsi="Arial" w:cs="Arial"/>
                <w:color w:val="003865"/>
                <w:sz w:val="22"/>
                <w:szCs w:val="22"/>
                <w:lang w:eastAsia="en-US"/>
              </w:rPr>
              <w:br/>
              <w:t>(No - A vote AGAINST this resolution is warranted. The concerns by the proposal raised do not present significant material risks at this time. The company provides sufficient disclosure on its approach to providing services to energy sector customers.)</w:t>
            </w:r>
          </w:p>
        </w:tc>
        <w:tc>
          <w:tcPr>
            <w:tcW w:w="3071" w:type="dxa"/>
            <w:tcBorders>
              <w:top w:val="nil"/>
              <w:left w:val="nil"/>
              <w:bottom w:val="single" w:sz="4" w:space="0" w:color="auto"/>
              <w:right w:val="single" w:sz="4" w:space="0" w:color="auto"/>
            </w:tcBorders>
            <w:shd w:val="clear" w:color="auto" w:fill="auto"/>
            <w:noWrap/>
            <w:vAlign w:val="center"/>
            <w:hideMark/>
          </w:tcPr>
          <w:p w14:paraId="74336540" w14:textId="77777777" w:rsidR="006C27BE" w:rsidRPr="004B3BD1" w:rsidRDefault="006C27BE">
            <w:pPr>
              <w:rPr>
                <w:rFonts w:ascii="Arial" w:hAnsi="Arial" w:cs="Arial"/>
                <w:color w:val="003865"/>
                <w:sz w:val="22"/>
                <w:szCs w:val="22"/>
                <w:lang w:eastAsia="en-US"/>
              </w:rPr>
            </w:pPr>
            <w:r w:rsidRPr="004B3BD1">
              <w:rPr>
                <w:rFonts w:ascii="Arial" w:hAnsi="Arial" w:cs="Arial"/>
                <w:color w:val="003865"/>
                <w:sz w:val="22"/>
                <w:szCs w:val="22"/>
                <w:lang w:eastAsia="en-US"/>
              </w:rPr>
              <w:t xml:space="preserve">9.7% Support </w:t>
            </w:r>
            <w:r w:rsidRPr="004B3BD1">
              <w:rPr>
                <w:rFonts w:ascii="Arial" w:hAnsi="Arial" w:cs="Arial"/>
                <w:color w:val="003865"/>
                <w:sz w:val="22"/>
                <w:szCs w:val="22"/>
                <w:lang w:eastAsia="en-US"/>
              </w:rPr>
              <w:br/>
              <w:t xml:space="preserve">Proposal did not pass. </w:t>
            </w:r>
            <w:r w:rsidRPr="004B3BD1">
              <w:rPr>
                <w:rFonts w:ascii="Arial" w:hAnsi="Arial" w:cs="Arial"/>
                <w:color w:val="003865"/>
                <w:sz w:val="22"/>
                <w:szCs w:val="22"/>
                <w:lang w:eastAsia="en-US"/>
              </w:rPr>
              <w:br/>
              <w:t>(N/A.)</w:t>
            </w:r>
          </w:p>
        </w:tc>
      </w:tr>
      <w:tr w:rsidR="006C27BE" w14:paraId="6A743E3D" w14:textId="77777777" w:rsidTr="007627AA">
        <w:trPr>
          <w:trHeight w:val="300"/>
        </w:trPr>
        <w:tc>
          <w:tcPr>
            <w:tcW w:w="155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F36F8B" w14:textId="77777777" w:rsidR="006C27BE" w:rsidRPr="004B3BD1" w:rsidRDefault="006C27BE">
            <w:pPr>
              <w:jc w:val="center"/>
              <w:rPr>
                <w:rFonts w:ascii="Arial" w:hAnsi="Arial" w:cs="Arial"/>
                <w:color w:val="003865"/>
                <w:sz w:val="22"/>
                <w:szCs w:val="22"/>
                <w:lang w:eastAsia="en-US"/>
              </w:rPr>
            </w:pPr>
            <w:r w:rsidRPr="004B3BD1">
              <w:rPr>
                <w:rFonts w:ascii="Arial" w:hAnsi="Arial" w:cs="Arial"/>
                <w:color w:val="003865"/>
                <w:sz w:val="22"/>
                <w:szCs w:val="22"/>
                <w:lang w:eastAsia="en-US"/>
              </w:rPr>
              <w:t>MGI Global Equity Fund</w:t>
            </w:r>
          </w:p>
        </w:tc>
        <w:tc>
          <w:tcPr>
            <w:tcW w:w="1275" w:type="dxa"/>
            <w:tcBorders>
              <w:top w:val="nil"/>
              <w:left w:val="nil"/>
              <w:bottom w:val="single" w:sz="4" w:space="0" w:color="auto"/>
              <w:right w:val="single" w:sz="4" w:space="0" w:color="auto"/>
            </w:tcBorders>
            <w:shd w:val="clear" w:color="auto" w:fill="auto"/>
            <w:noWrap/>
            <w:vAlign w:val="center"/>
            <w:hideMark/>
          </w:tcPr>
          <w:p w14:paraId="3D0B1484" w14:textId="77777777" w:rsidR="006C27BE" w:rsidRPr="004B3BD1" w:rsidRDefault="006C27BE">
            <w:pPr>
              <w:rPr>
                <w:rFonts w:ascii="Arial" w:hAnsi="Arial" w:cs="Arial"/>
                <w:color w:val="003865"/>
                <w:sz w:val="22"/>
                <w:szCs w:val="22"/>
                <w:lang w:eastAsia="en-US"/>
              </w:rPr>
            </w:pPr>
            <w:r w:rsidRPr="004B3BD1">
              <w:rPr>
                <w:rFonts w:ascii="Arial" w:hAnsi="Arial" w:cs="Arial"/>
                <w:color w:val="003865"/>
                <w:sz w:val="22"/>
                <w:szCs w:val="22"/>
                <w:lang w:eastAsia="en-US"/>
              </w:rPr>
              <w:t>Apple Inc (3.0%)</w:t>
            </w:r>
          </w:p>
        </w:tc>
        <w:tc>
          <w:tcPr>
            <w:tcW w:w="2655" w:type="dxa"/>
            <w:tcBorders>
              <w:top w:val="nil"/>
              <w:left w:val="nil"/>
              <w:bottom w:val="single" w:sz="4" w:space="0" w:color="auto"/>
              <w:right w:val="single" w:sz="4" w:space="0" w:color="auto"/>
            </w:tcBorders>
            <w:shd w:val="clear" w:color="auto" w:fill="auto"/>
            <w:noWrap/>
            <w:vAlign w:val="center"/>
            <w:hideMark/>
          </w:tcPr>
          <w:p w14:paraId="6D1EF0CE" w14:textId="77777777" w:rsidR="006C27BE" w:rsidRPr="004B3BD1" w:rsidRDefault="006C27BE">
            <w:pPr>
              <w:rPr>
                <w:rFonts w:ascii="Arial" w:hAnsi="Arial" w:cs="Arial"/>
                <w:color w:val="003865"/>
                <w:sz w:val="22"/>
                <w:szCs w:val="22"/>
                <w:lang w:eastAsia="en-US"/>
              </w:rPr>
            </w:pPr>
            <w:r w:rsidRPr="004B3BD1">
              <w:rPr>
                <w:rFonts w:ascii="Arial" w:hAnsi="Arial" w:cs="Arial"/>
                <w:color w:val="003865"/>
                <w:sz w:val="22"/>
                <w:szCs w:val="22"/>
                <w:lang w:eastAsia="en-US"/>
              </w:rPr>
              <w:t>25/5/2025 : Shareholder Proposal Regarding Abolishing Inclusion and Diversity Program and Policies</w:t>
            </w:r>
            <w:r w:rsidRPr="004B3BD1">
              <w:rPr>
                <w:rFonts w:ascii="Arial" w:hAnsi="Arial" w:cs="Arial"/>
                <w:color w:val="003865"/>
                <w:sz w:val="22"/>
                <w:szCs w:val="22"/>
                <w:lang w:eastAsia="en-US"/>
              </w:rPr>
              <w:br/>
              <w:t>(Social)</w:t>
            </w:r>
          </w:p>
        </w:tc>
        <w:tc>
          <w:tcPr>
            <w:tcW w:w="6559" w:type="dxa"/>
            <w:tcBorders>
              <w:top w:val="nil"/>
              <w:left w:val="nil"/>
              <w:bottom w:val="single" w:sz="4" w:space="0" w:color="auto"/>
              <w:right w:val="single" w:sz="4" w:space="0" w:color="auto"/>
            </w:tcBorders>
            <w:shd w:val="clear" w:color="auto" w:fill="auto"/>
            <w:noWrap/>
            <w:vAlign w:val="center"/>
            <w:hideMark/>
          </w:tcPr>
          <w:p w14:paraId="5708FB68" w14:textId="77777777" w:rsidR="006C27BE" w:rsidRPr="004B3BD1" w:rsidRDefault="006C27BE">
            <w:pPr>
              <w:rPr>
                <w:rFonts w:ascii="Arial" w:hAnsi="Arial" w:cs="Arial"/>
                <w:color w:val="003865"/>
                <w:sz w:val="22"/>
                <w:szCs w:val="22"/>
                <w:lang w:eastAsia="en-US"/>
              </w:rPr>
            </w:pPr>
            <w:r w:rsidRPr="004B3BD1">
              <w:rPr>
                <w:rFonts w:ascii="Arial" w:hAnsi="Arial" w:cs="Arial"/>
                <w:color w:val="003865"/>
                <w:sz w:val="22"/>
                <w:szCs w:val="22"/>
                <w:lang w:eastAsia="en-US"/>
              </w:rPr>
              <w:t>Against</w:t>
            </w:r>
            <w:r w:rsidRPr="004B3BD1">
              <w:rPr>
                <w:rFonts w:ascii="Arial" w:hAnsi="Arial" w:cs="Arial"/>
                <w:color w:val="003865"/>
                <w:sz w:val="22"/>
                <w:szCs w:val="22"/>
                <w:lang w:eastAsia="en-US"/>
              </w:rPr>
              <w:br/>
              <w:t xml:space="preserve">(No - A vote AGAINST this proposal is warranted. The company provides several disclosures that relate to diversity and inclusion, and these disclosures appear to provide sufficient information for shareholders to evaluate the programs and policies in question. In addition, the company clearly provides its non-discrimination policies, it clearly discusses the board and management's role in oversight of the associated risks, and there do not appear to be any controversies related to employee diversity initiatives </w:t>
            </w:r>
            <w:r w:rsidRPr="004B3BD1">
              <w:rPr>
                <w:rFonts w:ascii="Arial" w:hAnsi="Arial" w:cs="Arial"/>
                <w:color w:val="003865"/>
                <w:sz w:val="22"/>
                <w:szCs w:val="22"/>
                <w:lang w:eastAsia="en-US"/>
              </w:rPr>
              <w:lastRenderedPageBreak/>
              <w:t>discriminating against employee groups at the company specifically.)</w:t>
            </w:r>
          </w:p>
        </w:tc>
        <w:tc>
          <w:tcPr>
            <w:tcW w:w="3071" w:type="dxa"/>
            <w:tcBorders>
              <w:top w:val="nil"/>
              <w:left w:val="nil"/>
              <w:bottom w:val="single" w:sz="4" w:space="0" w:color="auto"/>
              <w:right w:val="single" w:sz="4" w:space="0" w:color="auto"/>
            </w:tcBorders>
            <w:shd w:val="clear" w:color="auto" w:fill="auto"/>
            <w:noWrap/>
            <w:vAlign w:val="center"/>
            <w:hideMark/>
          </w:tcPr>
          <w:p w14:paraId="0EA1A644" w14:textId="77777777" w:rsidR="006C27BE" w:rsidRPr="004B3BD1" w:rsidRDefault="006C27BE">
            <w:pPr>
              <w:rPr>
                <w:rFonts w:ascii="Arial" w:hAnsi="Arial" w:cs="Arial"/>
                <w:color w:val="003865"/>
                <w:sz w:val="22"/>
                <w:szCs w:val="22"/>
                <w:lang w:eastAsia="en-US"/>
              </w:rPr>
            </w:pPr>
            <w:r w:rsidRPr="004B3BD1">
              <w:rPr>
                <w:rFonts w:ascii="Arial" w:hAnsi="Arial" w:cs="Arial"/>
                <w:color w:val="003865"/>
                <w:sz w:val="22"/>
                <w:szCs w:val="22"/>
                <w:lang w:eastAsia="en-US"/>
              </w:rPr>
              <w:lastRenderedPageBreak/>
              <w:t xml:space="preserve">2.3% Support </w:t>
            </w:r>
            <w:r w:rsidRPr="004B3BD1">
              <w:rPr>
                <w:rFonts w:ascii="Arial" w:hAnsi="Arial" w:cs="Arial"/>
                <w:color w:val="003865"/>
                <w:sz w:val="22"/>
                <w:szCs w:val="22"/>
                <w:lang w:eastAsia="en-US"/>
              </w:rPr>
              <w:br/>
              <w:t xml:space="preserve">Proposal did not pass. </w:t>
            </w:r>
            <w:r w:rsidRPr="004B3BD1">
              <w:rPr>
                <w:rFonts w:ascii="Arial" w:hAnsi="Arial" w:cs="Arial"/>
                <w:color w:val="003865"/>
                <w:sz w:val="22"/>
                <w:szCs w:val="22"/>
                <w:lang w:eastAsia="en-US"/>
              </w:rPr>
              <w:br/>
              <w:t>(N/A)</w:t>
            </w:r>
          </w:p>
        </w:tc>
      </w:tr>
      <w:tr w:rsidR="006C27BE" w14:paraId="1BE4279C" w14:textId="77777777" w:rsidTr="007627AA">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0884AB91" w14:textId="77777777" w:rsidR="006C27BE" w:rsidRPr="004B3BD1" w:rsidRDefault="006C27BE">
            <w:pPr>
              <w:rPr>
                <w:rFonts w:ascii="Arial" w:hAnsi="Arial" w:cs="Arial"/>
                <w:color w:val="003865"/>
                <w:sz w:val="22"/>
                <w:szCs w:val="22"/>
                <w:lang w:eastAsia="en-US"/>
              </w:rPr>
            </w:pPr>
          </w:p>
        </w:tc>
        <w:tc>
          <w:tcPr>
            <w:tcW w:w="1275" w:type="dxa"/>
            <w:tcBorders>
              <w:top w:val="nil"/>
              <w:left w:val="nil"/>
              <w:bottom w:val="single" w:sz="4" w:space="0" w:color="auto"/>
              <w:right w:val="single" w:sz="4" w:space="0" w:color="auto"/>
            </w:tcBorders>
            <w:shd w:val="clear" w:color="auto" w:fill="auto"/>
            <w:noWrap/>
            <w:vAlign w:val="center"/>
            <w:hideMark/>
          </w:tcPr>
          <w:p w14:paraId="64B68163" w14:textId="77777777" w:rsidR="006C27BE" w:rsidRPr="004B3BD1" w:rsidRDefault="006C27BE">
            <w:pPr>
              <w:rPr>
                <w:rFonts w:ascii="Arial" w:hAnsi="Arial" w:cs="Arial"/>
                <w:color w:val="003865"/>
                <w:sz w:val="22"/>
                <w:szCs w:val="22"/>
                <w:lang w:eastAsia="en-US"/>
              </w:rPr>
            </w:pPr>
            <w:r w:rsidRPr="004B3BD1">
              <w:rPr>
                <w:rFonts w:ascii="Arial" w:hAnsi="Arial" w:cs="Arial"/>
                <w:color w:val="003865"/>
                <w:sz w:val="22"/>
                <w:szCs w:val="22"/>
                <w:lang w:eastAsia="en-US"/>
              </w:rPr>
              <w:t>Meta Platforms Inc (2.9%)</w:t>
            </w:r>
          </w:p>
        </w:tc>
        <w:tc>
          <w:tcPr>
            <w:tcW w:w="2655" w:type="dxa"/>
            <w:tcBorders>
              <w:top w:val="nil"/>
              <w:left w:val="nil"/>
              <w:bottom w:val="single" w:sz="4" w:space="0" w:color="auto"/>
              <w:right w:val="single" w:sz="4" w:space="0" w:color="auto"/>
            </w:tcBorders>
            <w:shd w:val="clear" w:color="auto" w:fill="auto"/>
            <w:noWrap/>
            <w:vAlign w:val="center"/>
            <w:hideMark/>
          </w:tcPr>
          <w:p w14:paraId="488E9725" w14:textId="77777777" w:rsidR="006C27BE" w:rsidRPr="004B3BD1" w:rsidRDefault="006C27BE">
            <w:pPr>
              <w:rPr>
                <w:rFonts w:ascii="Arial" w:hAnsi="Arial" w:cs="Arial"/>
                <w:color w:val="003865"/>
                <w:sz w:val="22"/>
                <w:szCs w:val="22"/>
                <w:lang w:eastAsia="en-US"/>
              </w:rPr>
            </w:pPr>
            <w:r w:rsidRPr="004B3BD1">
              <w:rPr>
                <w:rFonts w:ascii="Arial" w:hAnsi="Arial" w:cs="Arial"/>
                <w:color w:val="003865"/>
                <w:sz w:val="22"/>
                <w:szCs w:val="22"/>
                <w:lang w:eastAsia="en-US"/>
              </w:rPr>
              <w:t>29/5/2024 : Shareholder Proposal Regarding Report on Human Rights Risks in Non-U.S. Markets</w:t>
            </w:r>
            <w:r w:rsidRPr="004B3BD1">
              <w:rPr>
                <w:rFonts w:ascii="Arial" w:hAnsi="Arial" w:cs="Arial"/>
                <w:color w:val="003865"/>
                <w:sz w:val="22"/>
                <w:szCs w:val="22"/>
                <w:lang w:eastAsia="en-US"/>
              </w:rPr>
              <w:br/>
              <w:t>(Social)</w:t>
            </w:r>
          </w:p>
        </w:tc>
        <w:tc>
          <w:tcPr>
            <w:tcW w:w="6559" w:type="dxa"/>
            <w:tcBorders>
              <w:top w:val="nil"/>
              <w:left w:val="nil"/>
              <w:bottom w:val="single" w:sz="4" w:space="0" w:color="auto"/>
              <w:right w:val="single" w:sz="4" w:space="0" w:color="auto"/>
            </w:tcBorders>
            <w:shd w:val="clear" w:color="auto" w:fill="auto"/>
            <w:noWrap/>
            <w:vAlign w:val="center"/>
            <w:hideMark/>
          </w:tcPr>
          <w:p w14:paraId="21493AAA" w14:textId="77777777" w:rsidR="006C27BE" w:rsidRPr="004B3BD1" w:rsidRDefault="006C27BE">
            <w:pPr>
              <w:rPr>
                <w:rFonts w:ascii="Arial" w:hAnsi="Arial" w:cs="Arial"/>
                <w:color w:val="003865"/>
                <w:sz w:val="22"/>
                <w:szCs w:val="22"/>
                <w:lang w:eastAsia="en-US"/>
              </w:rPr>
            </w:pPr>
            <w:r w:rsidRPr="004B3BD1">
              <w:rPr>
                <w:rFonts w:ascii="Arial" w:hAnsi="Arial" w:cs="Arial"/>
                <w:color w:val="003865"/>
                <w:sz w:val="22"/>
                <w:szCs w:val="22"/>
                <w:lang w:eastAsia="en-US"/>
              </w:rPr>
              <w:t>Mixed - For (2) and Against (1)</w:t>
            </w:r>
            <w:r w:rsidRPr="004B3BD1">
              <w:rPr>
                <w:rFonts w:ascii="Arial" w:hAnsi="Arial" w:cs="Arial"/>
                <w:color w:val="003865"/>
                <w:sz w:val="22"/>
                <w:szCs w:val="22"/>
                <w:lang w:eastAsia="en-US"/>
              </w:rPr>
              <w:br/>
              <w:t>(No - A vote FOR this resolution is warranted. Shareholders are likely to benefit from additional reporting on how well the company is assessing and management of human rights risks related to content moderation in non-U.S. markets.)</w:t>
            </w:r>
            <w:r w:rsidRPr="004B3BD1">
              <w:rPr>
                <w:rFonts w:ascii="Arial" w:hAnsi="Arial" w:cs="Arial"/>
                <w:color w:val="003865"/>
                <w:sz w:val="22"/>
                <w:szCs w:val="22"/>
                <w:lang w:eastAsia="en-US"/>
              </w:rPr>
              <w:br/>
            </w:r>
            <w:r w:rsidRPr="004B3BD1">
              <w:rPr>
                <w:rFonts w:ascii="Arial" w:hAnsi="Arial" w:cs="Arial"/>
                <w:color w:val="003865"/>
                <w:sz w:val="22"/>
                <w:szCs w:val="22"/>
                <w:lang w:eastAsia="en-US"/>
              </w:rPr>
              <w:br/>
              <w:t>Against (1) - (No - A vote AGAINST this proposal is warranted. The company has sufficient measures to evaluate and manage human rights risks related to content moderation in non-U.S. markets.))</w:t>
            </w:r>
          </w:p>
        </w:tc>
        <w:tc>
          <w:tcPr>
            <w:tcW w:w="3071" w:type="dxa"/>
            <w:tcBorders>
              <w:top w:val="nil"/>
              <w:left w:val="nil"/>
              <w:bottom w:val="single" w:sz="4" w:space="0" w:color="auto"/>
              <w:right w:val="single" w:sz="4" w:space="0" w:color="auto"/>
            </w:tcBorders>
            <w:shd w:val="clear" w:color="auto" w:fill="auto"/>
            <w:noWrap/>
            <w:vAlign w:val="center"/>
            <w:hideMark/>
          </w:tcPr>
          <w:p w14:paraId="115C4588" w14:textId="77777777" w:rsidR="006C27BE" w:rsidRPr="004B3BD1" w:rsidRDefault="006C27BE">
            <w:pPr>
              <w:rPr>
                <w:rFonts w:ascii="Arial" w:hAnsi="Arial" w:cs="Arial"/>
                <w:color w:val="003865"/>
                <w:sz w:val="22"/>
                <w:szCs w:val="22"/>
                <w:lang w:eastAsia="en-US"/>
              </w:rPr>
            </w:pPr>
            <w:r w:rsidRPr="004B3BD1">
              <w:rPr>
                <w:rFonts w:ascii="Arial" w:hAnsi="Arial" w:cs="Arial"/>
                <w:color w:val="003865"/>
                <w:sz w:val="22"/>
                <w:szCs w:val="22"/>
                <w:lang w:eastAsia="en-US"/>
              </w:rPr>
              <w:t xml:space="preserve">5.5% Support </w:t>
            </w:r>
            <w:r w:rsidRPr="004B3BD1">
              <w:rPr>
                <w:rFonts w:ascii="Arial" w:hAnsi="Arial" w:cs="Arial"/>
                <w:color w:val="003865"/>
                <w:sz w:val="22"/>
                <w:szCs w:val="22"/>
                <w:lang w:eastAsia="en-US"/>
              </w:rPr>
              <w:br/>
              <w:t xml:space="preserve">Proposal did not pass. </w:t>
            </w:r>
            <w:r w:rsidRPr="004B3BD1">
              <w:rPr>
                <w:rFonts w:ascii="Arial" w:hAnsi="Arial" w:cs="Arial"/>
                <w:color w:val="003865"/>
                <w:sz w:val="22"/>
                <w:szCs w:val="22"/>
                <w:lang w:eastAsia="en-US"/>
              </w:rPr>
              <w:br/>
              <w:t>(Against - N/A)</w:t>
            </w:r>
            <w:r w:rsidRPr="004B3BD1">
              <w:rPr>
                <w:rFonts w:ascii="Arial" w:hAnsi="Arial" w:cs="Arial"/>
                <w:color w:val="003865"/>
                <w:sz w:val="22"/>
                <w:szCs w:val="22"/>
                <w:lang w:eastAsia="en-US"/>
              </w:rPr>
              <w:br/>
            </w:r>
            <w:r w:rsidRPr="004B3BD1">
              <w:rPr>
                <w:rFonts w:ascii="Arial" w:hAnsi="Arial" w:cs="Arial"/>
                <w:color w:val="003865"/>
                <w:sz w:val="22"/>
                <w:szCs w:val="22"/>
                <w:lang w:eastAsia="en-US"/>
              </w:rPr>
              <w:br/>
              <w:t>One of the managers who voted For, will continue to view votes on shareholder proposals as signals to the company and may engage on a case-by-case basis to understand the board's or management's consideration of shareholder requests, while being open to sharing the voting rationale.)</w:t>
            </w:r>
          </w:p>
        </w:tc>
      </w:tr>
      <w:tr w:rsidR="006C27BE" w14:paraId="19299EDF" w14:textId="77777777" w:rsidTr="007627AA">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1AD03DCD" w14:textId="77777777" w:rsidR="006C27BE" w:rsidRPr="004B3BD1" w:rsidRDefault="006C27BE">
            <w:pPr>
              <w:rPr>
                <w:rFonts w:ascii="Arial" w:hAnsi="Arial" w:cs="Arial"/>
                <w:color w:val="003865"/>
                <w:sz w:val="22"/>
                <w:szCs w:val="22"/>
                <w:lang w:eastAsia="en-US"/>
              </w:rPr>
            </w:pPr>
          </w:p>
        </w:tc>
        <w:tc>
          <w:tcPr>
            <w:tcW w:w="1275" w:type="dxa"/>
            <w:tcBorders>
              <w:top w:val="nil"/>
              <w:left w:val="nil"/>
              <w:bottom w:val="single" w:sz="4" w:space="0" w:color="auto"/>
              <w:right w:val="single" w:sz="4" w:space="0" w:color="auto"/>
            </w:tcBorders>
            <w:shd w:val="clear" w:color="auto" w:fill="auto"/>
            <w:noWrap/>
            <w:vAlign w:val="center"/>
            <w:hideMark/>
          </w:tcPr>
          <w:p w14:paraId="41DFA8CE" w14:textId="77777777" w:rsidR="006C27BE" w:rsidRPr="004B3BD1" w:rsidRDefault="006C27BE">
            <w:pPr>
              <w:rPr>
                <w:rFonts w:ascii="Arial" w:hAnsi="Arial" w:cs="Arial"/>
                <w:color w:val="003865"/>
                <w:sz w:val="22"/>
                <w:szCs w:val="22"/>
                <w:lang w:eastAsia="en-US"/>
              </w:rPr>
            </w:pPr>
            <w:r w:rsidRPr="004B3BD1">
              <w:rPr>
                <w:rFonts w:ascii="Arial" w:hAnsi="Arial" w:cs="Arial"/>
                <w:color w:val="003865"/>
                <w:sz w:val="22"/>
                <w:szCs w:val="22"/>
                <w:lang w:eastAsia="en-US"/>
              </w:rPr>
              <w:t>Meta Platforms Inc (2.9%)</w:t>
            </w:r>
          </w:p>
        </w:tc>
        <w:tc>
          <w:tcPr>
            <w:tcW w:w="2655" w:type="dxa"/>
            <w:tcBorders>
              <w:top w:val="nil"/>
              <w:left w:val="nil"/>
              <w:bottom w:val="single" w:sz="4" w:space="0" w:color="auto"/>
              <w:right w:val="single" w:sz="4" w:space="0" w:color="auto"/>
            </w:tcBorders>
            <w:shd w:val="clear" w:color="auto" w:fill="auto"/>
            <w:noWrap/>
            <w:vAlign w:val="center"/>
            <w:hideMark/>
          </w:tcPr>
          <w:p w14:paraId="3C5BBDAE" w14:textId="77777777" w:rsidR="006C27BE" w:rsidRPr="004B3BD1" w:rsidRDefault="006C27BE">
            <w:pPr>
              <w:rPr>
                <w:rFonts w:ascii="Arial" w:hAnsi="Arial" w:cs="Arial"/>
                <w:color w:val="003865"/>
                <w:sz w:val="22"/>
                <w:szCs w:val="22"/>
                <w:lang w:eastAsia="en-US"/>
              </w:rPr>
            </w:pPr>
            <w:r w:rsidRPr="004B3BD1">
              <w:rPr>
                <w:rFonts w:ascii="Arial" w:hAnsi="Arial" w:cs="Arial"/>
                <w:color w:val="003865"/>
                <w:sz w:val="22"/>
                <w:szCs w:val="22"/>
                <w:lang w:eastAsia="en-US"/>
              </w:rPr>
              <w:t xml:space="preserve">29/5/2024 : Shareholder Proposal Regarding Human Rights Impact Assessment of AI Used in Targeted Advertising </w:t>
            </w:r>
            <w:r w:rsidRPr="004B3BD1">
              <w:rPr>
                <w:rFonts w:ascii="Arial" w:hAnsi="Arial" w:cs="Arial"/>
                <w:color w:val="003865"/>
                <w:sz w:val="22"/>
                <w:szCs w:val="22"/>
                <w:lang w:eastAsia="en-US"/>
              </w:rPr>
              <w:br/>
              <w:t>(Social)</w:t>
            </w:r>
          </w:p>
        </w:tc>
        <w:tc>
          <w:tcPr>
            <w:tcW w:w="6559" w:type="dxa"/>
            <w:tcBorders>
              <w:top w:val="nil"/>
              <w:left w:val="nil"/>
              <w:bottom w:val="single" w:sz="4" w:space="0" w:color="auto"/>
              <w:right w:val="single" w:sz="4" w:space="0" w:color="auto"/>
            </w:tcBorders>
            <w:shd w:val="clear" w:color="auto" w:fill="auto"/>
            <w:noWrap/>
            <w:vAlign w:val="center"/>
            <w:hideMark/>
          </w:tcPr>
          <w:p w14:paraId="268883B2" w14:textId="77777777" w:rsidR="006C27BE" w:rsidRPr="004B3BD1" w:rsidRDefault="006C27BE">
            <w:pPr>
              <w:rPr>
                <w:rFonts w:ascii="Arial" w:hAnsi="Arial" w:cs="Arial"/>
                <w:color w:val="003865"/>
                <w:sz w:val="22"/>
                <w:szCs w:val="22"/>
                <w:lang w:eastAsia="en-US"/>
              </w:rPr>
            </w:pPr>
            <w:r w:rsidRPr="004B3BD1">
              <w:rPr>
                <w:rFonts w:ascii="Arial" w:hAnsi="Arial" w:cs="Arial"/>
                <w:color w:val="003865"/>
                <w:sz w:val="22"/>
                <w:szCs w:val="22"/>
                <w:lang w:eastAsia="en-US"/>
              </w:rPr>
              <w:t>For</w:t>
            </w:r>
            <w:r w:rsidRPr="004B3BD1">
              <w:rPr>
                <w:rFonts w:ascii="Arial" w:hAnsi="Arial" w:cs="Arial"/>
                <w:color w:val="003865"/>
                <w:sz w:val="22"/>
                <w:szCs w:val="22"/>
                <w:lang w:eastAsia="en-US"/>
              </w:rPr>
              <w:br/>
              <w:t>(No - A vote FOR this proposal is warranted, as an independent Human Rights Impact Assessment would help shareholders</w:t>
            </w:r>
            <w:r w:rsidRPr="004B3BD1">
              <w:rPr>
                <w:rFonts w:ascii="Arial" w:hAnsi="Arial" w:cs="Arial"/>
                <w:color w:val="003865"/>
                <w:sz w:val="22"/>
                <w:szCs w:val="22"/>
                <w:lang w:eastAsia="en-US"/>
              </w:rPr>
              <w:br/>
              <w:t>better assess Meta's management of risks related to its targeted advertising policies and practices. )</w:t>
            </w:r>
          </w:p>
        </w:tc>
        <w:tc>
          <w:tcPr>
            <w:tcW w:w="3071" w:type="dxa"/>
            <w:tcBorders>
              <w:top w:val="nil"/>
              <w:left w:val="nil"/>
              <w:bottom w:val="single" w:sz="4" w:space="0" w:color="auto"/>
              <w:right w:val="single" w:sz="4" w:space="0" w:color="auto"/>
            </w:tcBorders>
            <w:shd w:val="clear" w:color="auto" w:fill="auto"/>
            <w:noWrap/>
            <w:vAlign w:val="center"/>
            <w:hideMark/>
          </w:tcPr>
          <w:p w14:paraId="5E310214" w14:textId="77777777" w:rsidR="006C27BE" w:rsidRPr="004B3BD1" w:rsidRDefault="006C27BE">
            <w:pPr>
              <w:rPr>
                <w:rFonts w:ascii="Arial" w:hAnsi="Arial" w:cs="Arial"/>
                <w:color w:val="003865"/>
                <w:sz w:val="22"/>
                <w:szCs w:val="22"/>
                <w:lang w:eastAsia="en-US"/>
              </w:rPr>
            </w:pPr>
            <w:r w:rsidRPr="004B3BD1">
              <w:rPr>
                <w:rFonts w:ascii="Arial" w:hAnsi="Arial" w:cs="Arial"/>
                <w:color w:val="003865"/>
                <w:sz w:val="22"/>
                <w:szCs w:val="22"/>
                <w:lang w:eastAsia="en-US"/>
              </w:rPr>
              <w:t xml:space="preserve">14.4% Support </w:t>
            </w:r>
            <w:r w:rsidRPr="004B3BD1">
              <w:rPr>
                <w:rFonts w:ascii="Arial" w:hAnsi="Arial" w:cs="Arial"/>
                <w:color w:val="003865"/>
                <w:sz w:val="22"/>
                <w:szCs w:val="22"/>
                <w:lang w:eastAsia="en-US"/>
              </w:rPr>
              <w:br/>
              <w:t xml:space="preserve">Proposal did not pass. </w:t>
            </w:r>
            <w:r w:rsidRPr="004B3BD1">
              <w:rPr>
                <w:rFonts w:ascii="Arial" w:hAnsi="Arial" w:cs="Arial"/>
                <w:color w:val="003865"/>
                <w:sz w:val="22"/>
                <w:szCs w:val="22"/>
                <w:lang w:eastAsia="en-US"/>
              </w:rPr>
              <w:br/>
              <w:t>(N/A)</w:t>
            </w:r>
          </w:p>
        </w:tc>
      </w:tr>
      <w:tr w:rsidR="006C27BE" w14:paraId="5BC1CE9C" w14:textId="77777777" w:rsidTr="007627AA">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6CC0902D" w14:textId="77777777" w:rsidR="006C27BE" w:rsidRPr="004B3BD1" w:rsidRDefault="006C27BE">
            <w:pPr>
              <w:rPr>
                <w:rFonts w:ascii="Arial" w:hAnsi="Arial" w:cs="Arial"/>
                <w:color w:val="003865"/>
                <w:sz w:val="22"/>
                <w:szCs w:val="22"/>
                <w:lang w:eastAsia="en-US"/>
              </w:rPr>
            </w:pPr>
          </w:p>
        </w:tc>
        <w:tc>
          <w:tcPr>
            <w:tcW w:w="1275" w:type="dxa"/>
            <w:tcBorders>
              <w:top w:val="nil"/>
              <w:left w:val="nil"/>
              <w:bottom w:val="single" w:sz="4" w:space="0" w:color="auto"/>
              <w:right w:val="single" w:sz="4" w:space="0" w:color="auto"/>
            </w:tcBorders>
            <w:shd w:val="clear" w:color="auto" w:fill="auto"/>
            <w:noWrap/>
            <w:vAlign w:val="center"/>
            <w:hideMark/>
          </w:tcPr>
          <w:p w14:paraId="3267ECE9" w14:textId="77777777" w:rsidR="006C27BE" w:rsidRPr="004B3BD1" w:rsidRDefault="006C27BE">
            <w:pPr>
              <w:rPr>
                <w:rFonts w:ascii="Arial" w:hAnsi="Arial" w:cs="Arial"/>
                <w:color w:val="003865"/>
                <w:sz w:val="22"/>
                <w:szCs w:val="22"/>
                <w:lang w:eastAsia="en-US"/>
              </w:rPr>
            </w:pPr>
            <w:r w:rsidRPr="004B3BD1">
              <w:rPr>
                <w:rFonts w:ascii="Arial" w:hAnsi="Arial" w:cs="Arial"/>
                <w:color w:val="003865"/>
                <w:sz w:val="22"/>
                <w:szCs w:val="22"/>
                <w:lang w:eastAsia="en-US"/>
              </w:rPr>
              <w:t>Meta Platforms Inc (2.9%)</w:t>
            </w:r>
          </w:p>
        </w:tc>
        <w:tc>
          <w:tcPr>
            <w:tcW w:w="2655" w:type="dxa"/>
            <w:tcBorders>
              <w:top w:val="nil"/>
              <w:left w:val="nil"/>
              <w:bottom w:val="single" w:sz="4" w:space="0" w:color="auto"/>
              <w:right w:val="single" w:sz="4" w:space="0" w:color="auto"/>
            </w:tcBorders>
            <w:shd w:val="clear" w:color="auto" w:fill="auto"/>
            <w:noWrap/>
            <w:vAlign w:val="center"/>
            <w:hideMark/>
          </w:tcPr>
          <w:p w14:paraId="57F8631C" w14:textId="77777777" w:rsidR="006C27BE" w:rsidRPr="004B3BD1" w:rsidRDefault="006C27BE">
            <w:pPr>
              <w:rPr>
                <w:rFonts w:ascii="Arial" w:hAnsi="Arial" w:cs="Arial"/>
                <w:color w:val="003865"/>
                <w:sz w:val="22"/>
                <w:szCs w:val="22"/>
                <w:lang w:eastAsia="en-US"/>
              </w:rPr>
            </w:pPr>
            <w:r w:rsidRPr="004B3BD1">
              <w:rPr>
                <w:rFonts w:ascii="Arial" w:hAnsi="Arial" w:cs="Arial"/>
                <w:color w:val="003865"/>
                <w:sz w:val="22"/>
                <w:szCs w:val="22"/>
                <w:lang w:eastAsia="en-US"/>
              </w:rPr>
              <w:t>29/5/2024 : Shareholder Proposal Regarding Lobbying Activity Alignment with Net Zero Emissions Commitment</w:t>
            </w:r>
            <w:r w:rsidRPr="004B3BD1">
              <w:rPr>
                <w:rFonts w:ascii="Arial" w:hAnsi="Arial" w:cs="Arial"/>
                <w:color w:val="003865"/>
                <w:sz w:val="22"/>
                <w:szCs w:val="22"/>
                <w:lang w:eastAsia="en-US"/>
              </w:rPr>
              <w:br/>
              <w:t>(Environmental)</w:t>
            </w:r>
          </w:p>
        </w:tc>
        <w:tc>
          <w:tcPr>
            <w:tcW w:w="6559" w:type="dxa"/>
            <w:tcBorders>
              <w:top w:val="nil"/>
              <w:left w:val="nil"/>
              <w:bottom w:val="single" w:sz="4" w:space="0" w:color="auto"/>
              <w:right w:val="single" w:sz="4" w:space="0" w:color="auto"/>
            </w:tcBorders>
            <w:shd w:val="clear" w:color="auto" w:fill="auto"/>
            <w:noWrap/>
            <w:vAlign w:val="center"/>
            <w:hideMark/>
          </w:tcPr>
          <w:p w14:paraId="6EFF1969" w14:textId="77777777" w:rsidR="006C27BE" w:rsidRPr="004B3BD1" w:rsidRDefault="006C27BE">
            <w:pPr>
              <w:rPr>
                <w:rFonts w:ascii="Arial" w:hAnsi="Arial" w:cs="Arial"/>
                <w:color w:val="003865"/>
                <w:sz w:val="22"/>
                <w:szCs w:val="22"/>
                <w:lang w:eastAsia="en-US"/>
              </w:rPr>
            </w:pPr>
            <w:r w:rsidRPr="004B3BD1">
              <w:rPr>
                <w:rFonts w:ascii="Arial" w:hAnsi="Arial" w:cs="Arial"/>
                <w:color w:val="003865"/>
                <w:sz w:val="22"/>
                <w:szCs w:val="22"/>
                <w:lang w:eastAsia="en-US"/>
              </w:rPr>
              <w:t>For</w:t>
            </w:r>
            <w:r w:rsidRPr="004B3BD1">
              <w:rPr>
                <w:rFonts w:ascii="Arial" w:hAnsi="Arial" w:cs="Arial"/>
                <w:color w:val="003865"/>
                <w:sz w:val="22"/>
                <w:szCs w:val="22"/>
                <w:lang w:eastAsia="en-US"/>
              </w:rPr>
              <w:br/>
              <w:t>(No - A vote FOR this proposal is warranted at this time. The request is not considered overly onerous or prescriptive, and</w:t>
            </w:r>
            <w:r w:rsidRPr="004B3BD1">
              <w:rPr>
                <w:rFonts w:ascii="Arial" w:hAnsi="Arial" w:cs="Arial"/>
                <w:color w:val="003865"/>
                <w:sz w:val="22"/>
                <w:szCs w:val="22"/>
                <w:lang w:eastAsia="en-US"/>
              </w:rPr>
              <w:br/>
              <w:t>shareholders would benefit from greater transparency of the company's direct and indirect climate lobbying, and how the</w:t>
            </w:r>
            <w:r w:rsidRPr="004B3BD1">
              <w:rPr>
                <w:rFonts w:ascii="Arial" w:hAnsi="Arial" w:cs="Arial"/>
                <w:color w:val="003865"/>
                <w:sz w:val="22"/>
                <w:szCs w:val="22"/>
                <w:lang w:eastAsia="en-US"/>
              </w:rPr>
              <w:br/>
              <w:t>company would plan to mitigate any risks that might be identified.)</w:t>
            </w:r>
          </w:p>
        </w:tc>
        <w:tc>
          <w:tcPr>
            <w:tcW w:w="3071" w:type="dxa"/>
            <w:tcBorders>
              <w:top w:val="nil"/>
              <w:left w:val="nil"/>
              <w:bottom w:val="single" w:sz="4" w:space="0" w:color="auto"/>
              <w:right w:val="single" w:sz="4" w:space="0" w:color="auto"/>
            </w:tcBorders>
            <w:shd w:val="clear" w:color="auto" w:fill="auto"/>
            <w:noWrap/>
            <w:vAlign w:val="center"/>
            <w:hideMark/>
          </w:tcPr>
          <w:p w14:paraId="4B7ED518" w14:textId="77777777" w:rsidR="006C27BE" w:rsidRPr="004B3BD1" w:rsidRDefault="006C27BE">
            <w:pPr>
              <w:rPr>
                <w:rFonts w:ascii="Arial" w:hAnsi="Arial" w:cs="Arial"/>
                <w:color w:val="003865"/>
                <w:sz w:val="22"/>
                <w:szCs w:val="22"/>
                <w:lang w:eastAsia="en-US"/>
              </w:rPr>
            </w:pPr>
            <w:r w:rsidRPr="004B3BD1">
              <w:rPr>
                <w:rFonts w:ascii="Arial" w:hAnsi="Arial" w:cs="Arial"/>
                <w:color w:val="003865"/>
                <w:sz w:val="22"/>
                <w:szCs w:val="22"/>
                <w:lang w:eastAsia="en-US"/>
              </w:rPr>
              <w:t xml:space="preserve">8.2% Support </w:t>
            </w:r>
            <w:r w:rsidRPr="004B3BD1">
              <w:rPr>
                <w:rFonts w:ascii="Arial" w:hAnsi="Arial" w:cs="Arial"/>
                <w:color w:val="003865"/>
                <w:sz w:val="22"/>
                <w:szCs w:val="22"/>
                <w:lang w:eastAsia="en-US"/>
              </w:rPr>
              <w:br/>
              <w:t xml:space="preserve">Proposal did not pass. </w:t>
            </w:r>
            <w:r w:rsidRPr="004B3BD1">
              <w:rPr>
                <w:rFonts w:ascii="Arial" w:hAnsi="Arial" w:cs="Arial"/>
                <w:color w:val="003865"/>
                <w:sz w:val="22"/>
                <w:szCs w:val="22"/>
                <w:lang w:eastAsia="en-US"/>
              </w:rPr>
              <w:br/>
              <w:t>(N/A)</w:t>
            </w:r>
          </w:p>
        </w:tc>
      </w:tr>
      <w:tr w:rsidR="006C27BE" w14:paraId="3F965704" w14:textId="77777777" w:rsidTr="007627AA">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35202F28" w14:textId="77777777" w:rsidR="006C27BE" w:rsidRPr="004B3BD1" w:rsidRDefault="006C27BE">
            <w:pPr>
              <w:rPr>
                <w:rFonts w:ascii="Arial" w:hAnsi="Arial" w:cs="Arial"/>
                <w:color w:val="003865"/>
                <w:sz w:val="22"/>
                <w:szCs w:val="22"/>
                <w:lang w:eastAsia="en-US"/>
              </w:rPr>
            </w:pPr>
          </w:p>
        </w:tc>
        <w:tc>
          <w:tcPr>
            <w:tcW w:w="1275" w:type="dxa"/>
            <w:tcBorders>
              <w:top w:val="nil"/>
              <w:left w:val="nil"/>
              <w:bottom w:val="single" w:sz="4" w:space="0" w:color="auto"/>
              <w:right w:val="single" w:sz="4" w:space="0" w:color="auto"/>
            </w:tcBorders>
            <w:shd w:val="clear" w:color="auto" w:fill="auto"/>
            <w:noWrap/>
            <w:vAlign w:val="center"/>
            <w:hideMark/>
          </w:tcPr>
          <w:p w14:paraId="2EBDEE5E" w14:textId="77777777" w:rsidR="006C27BE" w:rsidRPr="004B3BD1" w:rsidRDefault="006C27BE">
            <w:pPr>
              <w:rPr>
                <w:rFonts w:ascii="Arial" w:hAnsi="Arial" w:cs="Arial"/>
                <w:color w:val="003865"/>
                <w:sz w:val="22"/>
                <w:szCs w:val="22"/>
                <w:lang w:eastAsia="en-US"/>
              </w:rPr>
            </w:pPr>
            <w:r w:rsidRPr="004B3BD1">
              <w:rPr>
                <w:rFonts w:ascii="Arial" w:hAnsi="Arial" w:cs="Arial"/>
                <w:color w:val="003865"/>
                <w:sz w:val="22"/>
                <w:szCs w:val="22"/>
                <w:lang w:eastAsia="en-US"/>
              </w:rPr>
              <w:t>Microsoft Corporation (3.6%)</w:t>
            </w:r>
          </w:p>
        </w:tc>
        <w:tc>
          <w:tcPr>
            <w:tcW w:w="2655" w:type="dxa"/>
            <w:tcBorders>
              <w:top w:val="nil"/>
              <w:left w:val="nil"/>
              <w:bottom w:val="single" w:sz="4" w:space="0" w:color="auto"/>
              <w:right w:val="single" w:sz="4" w:space="0" w:color="auto"/>
            </w:tcBorders>
            <w:shd w:val="clear" w:color="auto" w:fill="auto"/>
            <w:noWrap/>
            <w:vAlign w:val="center"/>
            <w:hideMark/>
          </w:tcPr>
          <w:p w14:paraId="476E6803" w14:textId="77777777" w:rsidR="006C27BE" w:rsidRPr="004B3BD1" w:rsidRDefault="006C27BE">
            <w:pPr>
              <w:rPr>
                <w:rFonts w:ascii="Arial" w:hAnsi="Arial" w:cs="Arial"/>
                <w:color w:val="003865"/>
                <w:sz w:val="22"/>
                <w:szCs w:val="22"/>
                <w:lang w:eastAsia="en-US"/>
              </w:rPr>
            </w:pPr>
            <w:r w:rsidRPr="004B3BD1">
              <w:rPr>
                <w:rFonts w:ascii="Arial" w:hAnsi="Arial" w:cs="Arial"/>
                <w:color w:val="003865"/>
                <w:sz w:val="22"/>
                <w:szCs w:val="22"/>
                <w:lang w:eastAsia="en-US"/>
              </w:rPr>
              <w:t>10/12/2024 : Shareholder Proposal Regarding Report on Risks of Providing AI to Facilitate New Oil and Gas Development and Production</w:t>
            </w:r>
            <w:r w:rsidRPr="004B3BD1">
              <w:rPr>
                <w:rFonts w:ascii="Arial" w:hAnsi="Arial" w:cs="Arial"/>
                <w:color w:val="003865"/>
                <w:sz w:val="22"/>
                <w:szCs w:val="22"/>
                <w:lang w:eastAsia="en-US"/>
              </w:rPr>
              <w:br/>
              <w:t>(Environmental)</w:t>
            </w:r>
          </w:p>
        </w:tc>
        <w:tc>
          <w:tcPr>
            <w:tcW w:w="6559" w:type="dxa"/>
            <w:tcBorders>
              <w:top w:val="nil"/>
              <w:left w:val="nil"/>
              <w:bottom w:val="single" w:sz="4" w:space="0" w:color="auto"/>
              <w:right w:val="single" w:sz="4" w:space="0" w:color="auto"/>
            </w:tcBorders>
            <w:shd w:val="clear" w:color="auto" w:fill="auto"/>
            <w:noWrap/>
            <w:vAlign w:val="center"/>
            <w:hideMark/>
          </w:tcPr>
          <w:p w14:paraId="71990916" w14:textId="77777777" w:rsidR="006C27BE" w:rsidRPr="004B3BD1" w:rsidRDefault="006C27BE">
            <w:pPr>
              <w:rPr>
                <w:rFonts w:ascii="Arial" w:hAnsi="Arial" w:cs="Arial"/>
                <w:color w:val="003865"/>
                <w:sz w:val="22"/>
                <w:szCs w:val="22"/>
                <w:lang w:eastAsia="en-US"/>
              </w:rPr>
            </w:pPr>
            <w:r w:rsidRPr="004B3BD1">
              <w:rPr>
                <w:rFonts w:ascii="Arial" w:hAnsi="Arial" w:cs="Arial"/>
                <w:color w:val="003865"/>
                <w:sz w:val="22"/>
                <w:szCs w:val="22"/>
                <w:lang w:eastAsia="en-US"/>
              </w:rPr>
              <w:t>Against</w:t>
            </w:r>
            <w:r w:rsidRPr="004B3BD1">
              <w:rPr>
                <w:rFonts w:ascii="Arial" w:hAnsi="Arial" w:cs="Arial"/>
                <w:color w:val="003865"/>
                <w:sz w:val="22"/>
                <w:szCs w:val="22"/>
                <w:lang w:eastAsia="en-US"/>
              </w:rPr>
              <w:br/>
              <w:t>(No - A vote AGAINST this resolution is warranted. The company has set climate goals for its emissions, and it is not likely that the emissions of its customers are likely to pose significant risk to shareholders at this time.)</w:t>
            </w:r>
          </w:p>
        </w:tc>
        <w:tc>
          <w:tcPr>
            <w:tcW w:w="3071" w:type="dxa"/>
            <w:tcBorders>
              <w:top w:val="nil"/>
              <w:left w:val="nil"/>
              <w:bottom w:val="single" w:sz="4" w:space="0" w:color="auto"/>
              <w:right w:val="single" w:sz="4" w:space="0" w:color="auto"/>
            </w:tcBorders>
            <w:shd w:val="clear" w:color="auto" w:fill="auto"/>
            <w:noWrap/>
            <w:vAlign w:val="center"/>
            <w:hideMark/>
          </w:tcPr>
          <w:p w14:paraId="16FE9492" w14:textId="77777777" w:rsidR="006C27BE" w:rsidRPr="004B3BD1" w:rsidRDefault="006C27BE">
            <w:pPr>
              <w:rPr>
                <w:rFonts w:ascii="Arial" w:hAnsi="Arial" w:cs="Arial"/>
                <w:color w:val="003865"/>
                <w:sz w:val="22"/>
                <w:szCs w:val="22"/>
                <w:lang w:eastAsia="en-US"/>
              </w:rPr>
            </w:pPr>
            <w:r w:rsidRPr="004B3BD1">
              <w:rPr>
                <w:rFonts w:ascii="Arial" w:hAnsi="Arial" w:cs="Arial"/>
                <w:color w:val="003865"/>
                <w:sz w:val="22"/>
                <w:szCs w:val="22"/>
                <w:lang w:eastAsia="en-US"/>
              </w:rPr>
              <w:t xml:space="preserve">9.7% Support </w:t>
            </w:r>
            <w:r w:rsidRPr="004B3BD1">
              <w:rPr>
                <w:rFonts w:ascii="Arial" w:hAnsi="Arial" w:cs="Arial"/>
                <w:color w:val="003865"/>
                <w:sz w:val="22"/>
                <w:szCs w:val="22"/>
                <w:lang w:eastAsia="en-US"/>
              </w:rPr>
              <w:br/>
              <w:t xml:space="preserve">Proposal did not pass. </w:t>
            </w:r>
            <w:r w:rsidRPr="004B3BD1">
              <w:rPr>
                <w:rFonts w:ascii="Arial" w:hAnsi="Arial" w:cs="Arial"/>
                <w:color w:val="003865"/>
                <w:sz w:val="22"/>
                <w:szCs w:val="22"/>
                <w:lang w:eastAsia="en-US"/>
              </w:rPr>
              <w:br/>
              <w:t>(N/A)</w:t>
            </w:r>
          </w:p>
        </w:tc>
      </w:tr>
      <w:tr w:rsidR="00894FCE" w14:paraId="7EBFCAF9" w14:textId="77777777" w:rsidTr="007627AA">
        <w:tblPrEx>
          <w:tblCellMar>
            <w:left w:w="108" w:type="dxa"/>
            <w:right w:w="108" w:type="dxa"/>
          </w:tblCellMar>
        </w:tblPrEx>
        <w:trPr>
          <w:trHeight w:val="300"/>
        </w:trPr>
        <w:tc>
          <w:tcPr>
            <w:tcW w:w="15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A3D04E2" w14:textId="6B35744D" w:rsidR="00894FCE" w:rsidRPr="00894FCE" w:rsidRDefault="00894FCE">
            <w:pPr>
              <w:jc w:val="center"/>
              <w:rPr>
                <w:rFonts w:ascii="Arial" w:hAnsi="Arial" w:cs="Arial"/>
                <w:color w:val="003865"/>
                <w:sz w:val="22"/>
                <w:szCs w:val="22"/>
                <w:lang w:eastAsia="en-US"/>
              </w:rPr>
            </w:pPr>
            <w:r w:rsidRPr="00894FCE">
              <w:rPr>
                <w:rFonts w:ascii="Arial" w:hAnsi="Arial" w:cs="Arial"/>
                <w:color w:val="003865"/>
                <w:sz w:val="22"/>
                <w:szCs w:val="22"/>
                <w:lang w:eastAsia="en-US"/>
              </w:rPr>
              <w:lastRenderedPageBreak/>
              <w:t>Mercer Low Volatility Equity Fund</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1F11756" w14:textId="77777777" w:rsidR="00894FCE" w:rsidRPr="00894FCE" w:rsidRDefault="00894FCE">
            <w:pPr>
              <w:rPr>
                <w:rFonts w:ascii="Arial" w:hAnsi="Arial" w:cs="Arial"/>
                <w:color w:val="003865"/>
                <w:sz w:val="22"/>
                <w:szCs w:val="22"/>
                <w:lang w:eastAsia="en-US"/>
              </w:rPr>
            </w:pPr>
            <w:r w:rsidRPr="00894FCE">
              <w:rPr>
                <w:rFonts w:ascii="Arial" w:hAnsi="Arial" w:cs="Arial"/>
                <w:color w:val="003865"/>
                <w:sz w:val="22"/>
                <w:szCs w:val="22"/>
                <w:lang w:eastAsia="en-US"/>
              </w:rPr>
              <w:t>Alphabet Inc (3.8%)</w:t>
            </w:r>
          </w:p>
        </w:tc>
        <w:tc>
          <w:tcPr>
            <w:tcW w:w="2655" w:type="dxa"/>
            <w:tcBorders>
              <w:top w:val="single" w:sz="4" w:space="0" w:color="auto"/>
              <w:left w:val="nil"/>
              <w:bottom w:val="single" w:sz="4" w:space="0" w:color="auto"/>
              <w:right w:val="single" w:sz="4" w:space="0" w:color="auto"/>
            </w:tcBorders>
            <w:shd w:val="clear" w:color="auto" w:fill="auto"/>
            <w:noWrap/>
            <w:vAlign w:val="center"/>
            <w:hideMark/>
          </w:tcPr>
          <w:p w14:paraId="291911CA" w14:textId="77777777" w:rsidR="00894FCE" w:rsidRPr="00894FCE" w:rsidRDefault="00894FCE">
            <w:pPr>
              <w:rPr>
                <w:rFonts w:ascii="Arial" w:hAnsi="Arial" w:cs="Arial"/>
                <w:color w:val="003865"/>
                <w:sz w:val="22"/>
                <w:szCs w:val="22"/>
                <w:lang w:eastAsia="en-US"/>
              </w:rPr>
            </w:pPr>
            <w:r w:rsidRPr="00894FCE">
              <w:rPr>
                <w:rFonts w:ascii="Arial" w:hAnsi="Arial" w:cs="Arial"/>
                <w:color w:val="003865"/>
                <w:sz w:val="22"/>
                <w:szCs w:val="22"/>
                <w:lang w:eastAsia="en-US"/>
              </w:rPr>
              <w:t>07/06/2024 : Shareholder Proposal Regarding Human Rights Impact Assessment of AI-Driven Targeted Advertising</w:t>
            </w:r>
            <w:r w:rsidRPr="00894FCE">
              <w:rPr>
                <w:rFonts w:ascii="Arial" w:hAnsi="Arial" w:cs="Arial"/>
                <w:color w:val="003865"/>
                <w:sz w:val="22"/>
                <w:szCs w:val="22"/>
                <w:lang w:eastAsia="en-US"/>
              </w:rPr>
              <w:br/>
              <w:t>(Social)</w:t>
            </w:r>
          </w:p>
        </w:tc>
        <w:tc>
          <w:tcPr>
            <w:tcW w:w="6559" w:type="dxa"/>
            <w:tcBorders>
              <w:top w:val="single" w:sz="4" w:space="0" w:color="auto"/>
              <w:left w:val="nil"/>
              <w:bottom w:val="single" w:sz="4" w:space="0" w:color="auto"/>
              <w:right w:val="single" w:sz="4" w:space="0" w:color="auto"/>
            </w:tcBorders>
            <w:shd w:val="clear" w:color="auto" w:fill="auto"/>
            <w:noWrap/>
            <w:vAlign w:val="center"/>
            <w:hideMark/>
          </w:tcPr>
          <w:p w14:paraId="41CC3A2A" w14:textId="77777777" w:rsidR="00894FCE" w:rsidRPr="00894FCE" w:rsidRDefault="00894FCE">
            <w:pPr>
              <w:rPr>
                <w:rFonts w:ascii="Arial" w:hAnsi="Arial" w:cs="Arial"/>
                <w:color w:val="003865"/>
                <w:sz w:val="22"/>
                <w:szCs w:val="22"/>
                <w:lang w:eastAsia="en-US"/>
              </w:rPr>
            </w:pPr>
            <w:r w:rsidRPr="00894FCE">
              <w:rPr>
                <w:rFonts w:ascii="Arial" w:hAnsi="Arial" w:cs="Arial"/>
                <w:color w:val="003865"/>
                <w:sz w:val="22"/>
                <w:szCs w:val="22"/>
                <w:lang w:eastAsia="en-US"/>
              </w:rPr>
              <w:t>Mixed - For (3) and Against (1)</w:t>
            </w:r>
            <w:r w:rsidRPr="00894FCE">
              <w:rPr>
                <w:rFonts w:ascii="Arial" w:hAnsi="Arial" w:cs="Arial"/>
                <w:color w:val="003865"/>
                <w:sz w:val="22"/>
                <w:szCs w:val="22"/>
                <w:lang w:eastAsia="en-US"/>
              </w:rPr>
              <w:br/>
              <w:t>(N/A - A vote FOR this proposal is warranted because an independent human rights assessment on the impacts would help shareholders better evaluate the company's management of risks related to the human rights impacts of its targeted advertising policies and practices.</w:t>
            </w:r>
            <w:r w:rsidRPr="00894FCE">
              <w:rPr>
                <w:rFonts w:ascii="Arial" w:hAnsi="Arial" w:cs="Arial"/>
                <w:color w:val="003865"/>
                <w:sz w:val="22"/>
                <w:szCs w:val="22"/>
                <w:lang w:eastAsia="en-US"/>
              </w:rPr>
              <w:br/>
            </w:r>
            <w:r w:rsidRPr="00894FCE">
              <w:rPr>
                <w:rFonts w:ascii="Arial" w:hAnsi="Arial" w:cs="Arial"/>
                <w:color w:val="003865"/>
                <w:sz w:val="22"/>
                <w:szCs w:val="22"/>
                <w:lang w:eastAsia="en-US"/>
              </w:rPr>
              <w:br/>
              <w:t>(N/A - A vote Against this proposal appears unnecessary and too onerous for a complex issue such as AI driven ad targeting.)</w:t>
            </w:r>
          </w:p>
        </w:tc>
        <w:tc>
          <w:tcPr>
            <w:tcW w:w="3071" w:type="dxa"/>
            <w:tcBorders>
              <w:top w:val="single" w:sz="4" w:space="0" w:color="auto"/>
              <w:left w:val="nil"/>
              <w:bottom w:val="single" w:sz="4" w:space="0" w:color="auto"/>
              <w:right w:val="single" w:sz="4" w:space="0" w:color="auto"/>
            </w:tcBorders>
            <w:shd w:val="clear" w:color="auto" w:fill="auto"/>
            <w:noWrap/>
            <w:vAlign w:val="center"/>
            <w:hideMark/>
          </w:tcPr>
          <w:p w14:paraId="52E0378C" w14:textId="77777777" w:rsidR="00894FCE" w:rsidRPr="00894FCE" w:rsidRDefault="00894FCE">
            <w:pPr>
              <w:rPr>
                <w:rFonts w:ascii="Arial" w:hAnsi="Arial" w:cs="Arial"/>
                <w:color w:val="003865"/>
                <w:sz w:val="22"/>
                <w:szCs w:val="22"/>
                <w:lang w:eastAsia="en-US"/>
              </w:rPr>
            </w:pPr>
            <w:r w:rsidRPr="00894FCE">
              <w:rPr>
                <w:rFonts w:ascii="Arial" w:hAnsi="Arial" w:cs="Arial"/>
                <w:color w:val="003865"/>
                <w:sz w:val="22"/>
                <w:szCs w:val="22"/>
                <w:lang w:eastAsia="en-US"/>
              </w:rPr>
              <w:t xml:space="preserve">18.5% Support </w:t>
            </w:r>
            <w:r w:rsidRPr="00894FCE">
              <w:rPr>
                <w:rFonts w:ascii="Arial" w:hAnsi="Arial" w:cs="Arial"/>
                <w:color w:val="003865"/>
                <w:sz w:val="22"/>
                <w:szCs w:val="22"/>
                <w:lang w:eastAsia="en-US"/>
              </w:rPr>
              <w:br/>
              <w:t xml:space="preserve">Proposal did not pass. </w:t>
            </w:r>
            <w:r w:rsidRPr="00894FCE">
              <w:rPr>
                <w:rFonts w:ascii="Arial" w:hAnsi="Arial" w:cs="Arial"/>
                <w:color w:val="003865"/>
                <w:sz w:val="22"/>
                <w:szCs w:val="22"/>
                <w:lang w:eastAsia="en-US"/>
              </w:rPr>
              <w:br/>
              <w:t>(For - N/A)</w:t>
            </w:r>
            <w:r w:rsidRPr="00894FCE">
              <w:rPr>
                <w:rFonts w:ascii="Arial" w:hAnsi="Arial" w:cs="Arial"/>
                <w:color w:val="003865"/>
                <w:sz w:val="22"/>
                <w:szCs w:val="22"/>
                <w:lang w:eastAsia="en-US"/>
              </w:rPr>
              <w:br/>
            </w:r>
            <w:r w:rsidRPr="00894FCE">
              <w:rPr>
                <w:rFonts w:ascii="Arial" w:hAnsi="Arial" w:cs="Arial"/>
                <w:color w:val="003865"/>
                <w:sz w:val="22"/>
                <w:szCs w:val="22"/>
                <w:lang w:eastAsia="en-US"/>
              </w:rPr>
              <w:br/>
              <w:t>(Against - While the manager monitors the voting outcomes, they use their own issuer-specific assessment to inform their engagement plan and strategy, and it is this assessment that determines their future steps.)</w:t>
            </w:r>
          </w:p>
        </w:tc>
      </w:tr>
      <w:tr w:rsidR="00894FCE" w14:paraId="2DD72E3D" w14:textId="77777777" w:rsidTr="007627AA">
        <w:tblPrEx>
          <w:tblCellMar>
            <w:left w:w="108" w:type="dxa"/>
            <w:right w:w="108" w:type="dxa"/>
          </w:tblCellMar>
        </w:tblPrEx>
        <w:trPr>
          <w:trHeight w:val="300"/>
        </w:trPr>
        <w:tc>
          <w:tcPr>
            <w:tcW w:w="1555" w:type="dxa"/>
            <w:vMerge/>
            <w:tcBorders>
              <w:top w:val="single" w:sz="4" w:space="0" w:color="auto"/>
              <w:left w:val="single" w:sz="4" w:space="0" w:color="auto"/>
              <w:bottom w:val="single" w:sz="4" w:space="0" w:color="000000"/>
              <w:right w:val="single" w:sz="4" w:space="0" w:color="auto"/>
            </w:tcBorders>
            <w:vAlign w:val="center"/>
            <w:hideMark/>
          </w:tcPr>
          <w:p w14:paraId="1EDABFD9" w14:textId="77777777" w:rsidR="00894FCE" w:rsidRPr="00894FCE" w:rsidRDefault="00894FCE">
            <w:pPr>
              <w:rPr>
                <w:rFonts w:ascii="Arial" w:hAnsi="Arial" w:cs="Arial"/>
                <w:color w:val="003865"/>
                <w:sz w:val="22"/>
                <w:szCs w:val="22"/>
                <w:lang w:eastAsia="en-US"/>
              </w:rPr>
            </w:pPr>
          </w:p>
        </w:tc>
        <w:tc>
          <w:tcPr>
            <w:tcW w:w="1275" w:type="dxa"/>
            <w:tcBorders>
              <w:top w:val="nil"/>
              <w:left w:val="nil"/>
              <w:bottom w:val="single" w:sz="4" w:space="0" w:color="auto"/>
              <w:right w:val="single" w:sz="4" w:space="0" w:color="auto"/>
            </w:tcBorders>
            <w:shd w:val="clear" w:color="auto" w:fill="auto"/>
            <w:noWrap/>
            <w:vAlign w:val="center"/>
            <w:hideMark/>
          </w:tcPr>
          <w:p w14:paraId="48FEB861" w14:textId="77777777" w:rsidR="00894FCE" w:rsidRPr="00894FCE" w:rsidRDefault="00894FCE">
            <w:pPr>
              <w:rPr>
                <w:rFonts w:ascii="Arial" w:hAnsi="Arial" w:cs="Arial"/>
                <w:color w:val="003865"/>
                <w:sz w:val="22"/>
                <w:szCs w:val="22"/>
                <w:lang w:eastAsia="en-US"/>
              </w:rPr>
            </w:pPr>
            <w:r w:rsidRPr="00894FCE">
              <w:rPr>
                <w:rFonts w:ascii="Arial" w:hAnsi="Arial" w:cs="Arial"/>
                <w:color w:val="003865"/>
                <w:sz w:val="22"/>
                <w:szCs w:val="22"/>
                <w:lang w:eastAsia="en-US"/>
              </w:rPr>
              <w:t>Alphabet Inc (3.8%)</w:t>
            </w:r>
          </w:p>
        </w:tc>
        <w:tc>
          <w:tcPr>
            <w:tcW w:w="2655" w:type="dxa"/>
            <w:tcBorders>
              <w:top w:val="nil"/>
              <w:left w:val="nil"/>
              <w:bottom w:val="single" w:sz="4" w:space="0" w:color="auto"/>
              <w:right w:val="single" w:sz="4" w:space="0" w:color="auto"/>
            </w:tcBorders>
            <w:shd w:val="clear" w:color="auto" w:fill="auto"/>
            <w:noWrap/>
            <w:vAlign w:val="center"/>
            <w:hideMark/>
          </w:tcPr>
          <w:p w14:paraId="6EF44531" w14:textId="77777777" w:rsidR="00894FCE" w:rsidRPr="00894FCE" w:rsidRDefault="00894FCE">
            <w:pPr>
              <w:rPr>
                <w:rFonts w:ascii="Arial" w:hAnsi="Arial" w:cs="Arial"/>
                <w:color w:val="003865"/>
                <w:sz w:val="22"/>
                <w:szCs w:val="22"/>
                <w:lang w:eastAsia="en-US"/>
              </w:rPr>
            </w:pPr>
            <w:r w:rsidRPr="00894FCE">
              <w:rPr>
                <w:rFonts w:ascii="Arial" w:hAnsi="Arial" w:cs="Arial"/>
                <w:color w:val="003865"/>
                <w:sz w:val="22"/>
                <w:szCs w:val="22"/>
                <w:lang w:eastAsia="en-US"/>
              </w:rPr>
              <w:t>07/06/2024 : Shareholder Proposal Regarding Equal Employment Opportunities (EEO) Policy Risk Report</w:t>
            </w:r>
            <w:r w:rsidRPr="00894FCE">
              <w:rPr>
                <w:rFonts w:ascii="Arial" w:hAnsi="Arial" w:cs="Arial"/>
                <w:color w:val="003865"/>
                <w:sz w:val="22"/>
                <w:szCs w:val="22"/>
                <w:lang w:eastAsia="en-US"/>
              </w:rPr>
              <w:br/>
              <w:t>(Social)</w:t>
            </w:r>
          </w:p>
        </w:tc>
        <w:tc>
          <w:tcPr>
            <w:tcW w:w="6559" w:type="dxa"/>
            <w:tcBorders>
              <w:top w:val="nil"/>
              <w:left w:val="nil"/>
              <w:bottom w:val="single" w:sz="4" w:space="0" w:color="auto"/>
              <w:right w:val="single" w:sz="4" w:space="0" w:color="auto"/>
            </w:tcBorders>
            <w:shd w:val="clear" w:color="auto" w:fill="auto"/>
            <w:noWrap/>
            <w:vAlign w:val="center"/>
            <w:hideMark/>
          </w:tcPr>
          <w:p w14:paraId="2C0F4E7B" w14:textId="77777777" w:rsidR="00894FCE" w:rsidRPr="00894FCE" w:rsidRDefault="00894FCE">
            <w:pPr>
              <w:rPr>
                <w:rFonts w:ascii="Arial" w:hAnsi="Arial" w:cs="Arial"/>
                <w:color w:val="003865"/>
                <w:sz w:val="22"/>
                <w:szCs w:val="22"/>
                <w:lang w:eastAsia="en-US"/>
              </w:rPr>
            </w:pPr>
            <w:r w:rsidRPr="00894FCE">
              <w:rPr>
                <w:rFonts w:ascii="Arial" w:hAnsi="Arial" w:cs="Arial"/>
                <w:color w:val="003865"/>
                <w:sz w:val="22"/>
                <w:szCs w:val="22"/>
                <w:lang w:eastAsia="en-US"/>
              </w:rPr>
              <w:t>Against</w:t>
            </w:r>
            <w:r w:rsidRPr="00894FCE">
              <w:rPr>
                <w:rFonts w:ascii="Arial" w:hAnsi="Arial" w:cs="Arial"/>
                <w:color w:val="003865"/>
                <w:sz w:val="22"/>
                <w:szCs w:val="22"/>
                <w:lang w:eastAsia="en-US"/>
              </w:rPr>
              <w:br/>
              <w:t>(N/A - A vote AGAINST this resolution is warranted as the company's current policies, commitments, and disclosures provide sufficient information for investors to determine how the company mitigates any risks associated with its EEO Policy.)</w:t>
            </w:r>
          </w:p>
        </w:tc>
        <w:tc>
          <w:tcPr>
            <w:tcW w:w="3071" w:type="dxa"/>
            <w:tcBorders>
              <w:top w:val="nil"/>
              <w:left w:val="nil"/>
              <w:bottom w:val="single" w:sz="4" w:space="0" w:color="auto"/>
              <w:right w:val="single" w:sz="4" w:space="0" w:color="auto"/>
            </w:tcBorders>
            <w:shd w:val="clear" w:color="auto" w:fill="auto"/>
            <w:noWrap/>
            <w:vAlign w:val="center"/>
            <w:hideMark/>
          </w:tcPr>
          <w:p w14:paraId="62428AE4" w14:textId="77777777" w:rsidR="00894FCE" w:rsidRPr="00894FCE" w:rsidRDefault="00894FCE">
            <w:pPr>
              <w:rPr>
                <w:rFonts w:ascii="Arial" w:hAnsi="Arial" w:cs="Arial"/>
                <w:color w:val="003865"/>
                <w:sz w:val="22"/>
                <w:szCs w:val="22"/>
                <w:lang w:eastAsia="en-US"/>
              </w:rPr>
            </w:pPr>
            <w:r w:rsidRPr="00894FCE">
              <w:rPr>
                <w:rFonts w:ascii="Arial" w:hAnsi="Arial" w:cs="Arial"/>
                <w:color w:val="003865"/>
                <w:sz w:val="22"/>
                <w:szCs w:val="22"/>
                <w:lang w:eastAsia="en-US"/>
              </w:rPr>
              <w:t xml:space="preserve">0.2% Support </w:t>
            </w:r>
            <w:r w:rsidRPr="00894FCE">
              <w:rPr>
                <w:rFonts w:ascii="Arial" w:hAnsi="Arial" w:cs="Arial"/>
                <w:color w:val="003865"/>
                <w:sz w:val="22"/>
                <w:szCs w:val="22"/>
                <w:lang w:eastAsia="en-US"/>
              </w:rPr>
              <w:br/>
              <w:t xml:space="preserve">Proposal did not pass. </w:t>
            </w:r>
            <w:r w:rsidRPr="00894FCE">
              <w:rPr>
                <w:rFonts w:ascii="Arial" w:hAnsi="Arial" w:cs="Arial"/>
                <w:color w:val="003865"/>
                <w:sz w:val="22"/>
                <w:szCs w:val="22"/>
                <w:lang w:eastAsia="en-US"/>
              </w:rPr>
              <w:br/>
              <w:t>(N/A)</w:t>
            </w:r>
          </w:p>
        </w:tc>
      </w:tr>
      <w:tr w:rsidR="00894FCE" w14:paraId="5F479A28" w14:textId="77777777" w:rsidTr="007627AA">
        <w:tblPrEx>
          <w:tblCellMar>
            <w:left w:w="108" w:type="dxa"/>
            <w:right w:w="108" w:type="dxa"/>
          </w:tblCellMar>
        </w:tblPrEx>
        <w:trPr>
          <w:trHeight w:val="300"/>
        </w:trPr>
        <w:tc>
          <w:tcPr>
            <w:tcW w:w="1555" w:type="dxa"/>
            <w:vMerge/>
            <w:tcBorders>
              <w:top w:val="single" w:sz="4" w:space="0" w:color="auto"/>
              <w:left w:val="single" w:sz="4" w:space="0" w:color="auto"/>
              <w:bottom w:val="single" w:sz="4" w:space="0" w:color="000000"/>
              <w:right w:val="single" w:sz="4" w:space="0" w:color="auto"/>
            </w:tcBorders>
            <w:vAlign w:val="center"/>
            <w:hideMark/>
          </w:tcPr>
          <w:p w14:paraId="331592BB" w14:textId="77777777" w:rsidR="00894FCE" w:rsidRPr="00894FCE" w:rsidRDefault="00894FCE">
            <w:pPr>
              <w:rPr>
                <w:rFonts w:ascii="Arial" w:hAnsi="Arial" w:cs="Arial"/>
                <w:color w:val="003865"/>
                <w:sz w:val="22"/>
                <w:szCs w:val="22"/>
                <w:lang w:eastAsia="en-US"/>
              </w:rPr>
            </w:pPr>
          </w:p>
        </w:tc>
        <w:tc>
          <w:tcPr>
            <w:tcW w:w="1275" w:type="dxa"/>
            <w:tcBorders>
              <w:top w:val="nil"/>
              <w:left w:val="nil"/>
              <w:bottom w:val="single" w:sz="4" w:space="0" w:color="auto"/>
              <w:right w:val="single" w:sz="4" w:space="0" w:color="auto"/>
            </w:tcBorders>
            <w:shd w:val="clear" w:color="auto" w:fill="auto"/>
            <w:noWrap/>
            <w:vAlign w:val="center"/>
            <w:hideMark/>
          </w:tcPr>
          <w:p w14:paraId="5DAAEF17" w14:textId="77777777" w:rsidR="00894FCE" w:rsidRPr="00894FCE" w:rsidRDefault="00894FCE">
            <w:pPr>
              <w:rPr>
                <w:rFonts w:ascii="Arial" w:hAnsi="Arial" w:cs="Arial"/>
                <w:color w:val="003865"/>
                <w:sz w:val="22"/>
                <w:szCs w:val="22"/>
                <w:lang w:eastAsia="en-US"/>
              </w:rPr>
            </w:pPr>
            <w:r w:rsidRPr="00894FCE">
              <w:rPr>
                <w:rFonts w:ascii="Arial" w:hAnsi="Arial" w:cs="Arial"/>
                <w:color w:val="003865"/>
                <w:sz w:val="22"/>
                <w:szCs w:val="22"/>
                <w:lang w:eastAsia="en-US"/>
              </w:rPr>
              <w:t>Microsoft Corporation (3.0%)</w:t>
            </w:r>
          </w:p>
        </w:tc>
        <w:tc>
          <w:tcPr>
            <w:tcW w:w="2655" w:type="dxa"/>
            <w:tcBorders>
              <w:top w:val="nil"/>
              <w:left w:val="nil"/>
              <w:bottom w:val="single" w:sz="4" w:space="0" w:color="auto"/>
              <w:right w:val="single" w:sz="4" w:space="0" w:color="auto"/>
            </w:tcBorders>
            <w:shd w:val="clear" w:color="auto" w:fill="auto"/>
            <w:noWrap/>
            <w:vAlign w:val="center"/>
            <w:hideMark/>
          </w:tcPr>
          <w:p w14:paraId="01A3396C" w14:textId="77777777" w:rsidR="00894FCE" w:rsidRPr="00894FCE" w:rsidRDefault="00894FCE">
            <w:pPr>
              <w:rPr>
                <w:rFonts w:ascii="Arial" w:hAnsi="Arial" w:cs="Arial"/>
                <w:color w:val="003865"/>
                <w:sz w:val="22"/>
                <w:szCs w:val="22"/>
                <w:lang w:eastAsia="en-US"/>
              </w:rPr>
            </w:pPr>
            <w:r w:rsidRPr="00894FCE">
              <w:rPr>
                <w:rFonts w:ascii="Arial" w:hAnsi="Arial" w:cs="Arial"/>
                <w:color w:val="003865"/>
                <w:sz w:val="22"/>
                <w:szCs w:val="22"/>
                <w:lang w:eastAsia="en-US"/>
              </w:rPr>
              <w:t>10/12/2024 : Shareholder Proposal Regarding Report on Risks of Providing AI to Facilitate New Oil and Gas Development and Production</w:t>
            </w:r>
            <w:r w:rsidRPr="00894FCE">
              <w:rPr>
                <w:rFonts w:ascii="Arial" w:hAnsi="Arial" w:cs="Arial"/>
                <w:color w:val="003865"/>
                <w:sz w:val="22"/>
                <w:szCs w:val="22"/>
                <w:lang w:eastAsia="en-US"/>
              </w:rPr>
              <w:br/>
              <w:t>(Environmental)</w:t>
            </w:r>
          </w:p>
        </w:tc>
        <w:tc>
          <w:tcPr>
            <w:tcW w:w="6559" w:type="dxa"/>
            <w:tcBorders>
              <w:top w:val="nil"/>
              <w:left w:val="nil"/>
              <w:bottom w:val="single" w:sz="4" w:space="0" w:color="auto"/>
              <w:right w:val="single" w:sz="4" w:space="0" w:color="auto"/>
            </w:tcBorders>
            <w:shd w:val="clear" w:color="auto" w:fill="auto"/>
            <w:noWrap/>
            <w:vAlign w:val="center"/>
            <w:hideMark/>
          </w:tcPr>
          <w:p w14:paraId="6DDEA592" w14:textId="77777777" w:rsidR="00894FCE" w:rsidRPr="00894FCE" w:rsidRDefault="00894FCE">
            <w:pPr>
              <w:rPr>
                <w:rFonts w:ascii="Arial" w:hAnsi="Arial" w:cs="Arial"/>
                <w:color w:val="003865"/>
                <w:sz w:val="22"/>
                <w:szCs w:val="22"/>
                <w:lang w:eastAsia="en-US"/>
              </w:rPr>
            </w:pPr>
            <w:r w:rsidRPr="00894FCE">
              <w:rPr>
                <w:rFonts w:ascii="Arial" w:hAnsi="Arial" w:cs="Arial"/>
                <w:color w:val="003865"/>
                <w:sz w:val="22"/>
                <w:szCs w:val="22"/>
                <w:lang w:eastAsia="en-US"/>
              </w:rPr>
              <w:t>Against</w:t>
            </w:r>
            <w:r w:rsidRPr="00894FCE">
              <w:rPr>
                <w:rFonts w:ascii="Arial" w:hAnsi="Arial" w:cs="Arial"/>
                <w:color w:val="003865"/>
                <w:sz w:val="22"/>
                <w:szCs w:val="22"/>
                <w:lang w:eastAsia="en-US"/>
              </w:rPr>
              <w:br/>
              <w:t>(No - A vote AGAINST this resolution is warranted. The company has set climate goals for its emissions, and it is not likely that the emissions of its customers are likely to pose significant risk to shareholders at this time.)</w:t>
            </w:r>
          </w:p>
        </w:tc>
        <w:tc>
          <w:tcPr>
            <w:tcW w:w="3071" w:type="dxa"/>
            <w:tcBorders>
              <w:top w:val="nil"/>
              <w:left w:val="nil"/>
              <w:bottom w:val="single" w:sz="4" w:space="0" w:color="auto"/>
              <w:right w:val="single" w:sz="4" w:space="0" w:color="auto"/>
            </w:tcBorders>
            <w:shd w:val="clear" w:color="auto" w:fill="auto"/>
            <w:noWrap/>
            <w:vAlign w:val="center"/>
            <w:hideMark/>
          </w:tcPr>
          <w:p w14:paraId="1182BADE" w14:textId="77777777" w:rsidR="00894FCE" w:rsidRPr="00894FCE" w:rsidRDefault="00894FCE">
            <w:pPr>
              <w:rPr>
                <w:rFonts w:ascii="Arial" w:hAnsi="Arial" w:cs="Arial"/>
                <w:color w:val="003865"/>
                <w:sz w:val="22"/>
                <w:szCs w:val="22"/>
                <w:lang w:eastAsia="en-US"/>
              </w:rPr>
            </w:pPr>
            <w:r w:rsidRPr="00894FCE">
              <w:rPr>
                <w:rFonts w:ascii="Arial" w:hAnsi="Arial" w:cs="Arial"/>
                <w:color w:val="003865"/>
                <w:sz w:val="22"/>
                <w:szCs w:val="22"/>
                <w:lang w:eastAsia="en-US"/>
              </w:rPr>
              <w:t>9.7% Support</w:t>
            </w:r>
            <w:r w:rsidRPr="00894FCE">
              <w:rPr>
                <w:rFonts w:ascii="Arial" w:hAnsi="Arial" w:cs="Arial"/>
                <w:color w:val="003865"/>
                <w:sz w:val="22"/>
                <w:szCs w:val="22"/>
                <w:lang w:eastAsia="en-US"/>
              </w:rPr>
              <w:br/>
              <w:t xml:space="preserve">Proposal did not pass. </w:t>
            </w:r>
            <w:r w:rsidRPr="00894FCE">
              <w:rPr>
                <w:rFonts w:ascii="Arial" w:hAnsi="Arial" w:cs="Arial"/>
                <w:color w:val="003865"/>
                <w:sz w:val="22"/>
                <w:szCs w:val="22"/>
                <w:lang w:eastAsia="en-US"/>
              </w:rPr>
              <w:br/>
              <w:t>(N/A)</w:t>
            </w:r>
          </w:p>
        </w:tc>
      </w:tr>
      <w:tr w:rsidR="00894FCE" w14:paraId="4002266D" w14:textId="77777777" w:rsidTr="007627AA">
        <w:tblPrEx>
          <w:tblCellMar>
            <w:left w:w="108" w:type="dxa"/>
            <w:right w:w="108" w:type="dxa"/>
          </w:tblCellMar>
        </w:tblPrEx>
        <w:trPr>
          <w:trHeight w:val="300"/>
        </w:trPr>
        <w:tc>
          <w:tcPr>
            <w:tcW w:w="1555" w:type="dxa"/>
            <w:vMerge/>
            <w:tcBorders>
              <w:top w:val="single" w:sz="4" w:space="0" w:color="auto"/>
              <w:left w:val="single" w:sz="4" w:space="0" w:color="auto"/>
              <w:bottom w:val="single" w:sz="4" w:space="0" w:color="000000"/>
              <w:right w:val="single" w:sz="4" w:space="0" w:color="auto"/>
            </w:tcBorders>
            <w:vAlign w:val="center"/>
            <w:hideMark/>
          </w:tcPr>
          <w:p w14:paraId="58F1E39F" w14:textId="77777777" w:rsidR="00894FCE" w:rsidRPr="00894FCE" w:rsidRDefault="00894FCE">
            <w:pPr>
              <w:rPr>
                <w:rFonts w:ascii="Arial" w:hAnsi="Arial" w:cs="Arial"/>
                <w:color w:val="003865"/>
                <w:sz w:val="22"/>
                <w:szCs w:val="22"/>
                <w:lang w:eastAsia="en-US"/>
              </w:rPr>
            </w:pPr>
          </w:p>
        </w:tc>
        <w:tc>
          <w:tcPr>
            <w:tcW w:w="1275" w:type="dxa"/>
            <w:tcBorders>
              <w:top w:val="nil"/>
              <w:left w:val="nil"/>
              <w:bottom w:val="single" w:sz="4" w:space="0" w:color="auto"/>
              <w:right w:val="single" w:sz="4" w:space="0" w:color="auto"/>
            </w:tcBorders>
            <w:shd w:val="clear" w:color="auto" w:fill="auto"/>
            <w:noWrap/>
            <w:vAlign w:val="center"/>
            <w:hideMark/>
          </w:tcPr>
          <w:p w14:paraId="52B6249A" w14:textId="77777777" w:rsidR="00894FCE" w:rsidRPr="00894FCE" w:rsidRDefault="00894FCE">
            <w:pPr>
              <w:rPr>
                <w:rFonts w:ascii="Arial" w:hAnsi="Arial" w:cs="Arial"/>
                <w:color w:val="003865"/>
                <w:sz w:val="22"/>
                <w:szCs w:val="22"/>
                <w:lang w:eastAsia="en-US"/>
              </w:rPr>
            </w:pPr>
            <w:r w:rsidRPr="00894FCE">
              <w:rPr>
                <w:rFonts w:ascii="Arial" w:hAnsi="Arial" w:cs="Arial"/>
                <w:color w:val="003865"/>
                <w:sz w:val="22"/>
                <w:szCs w:val="22"/>
                <w:lang w:eastAsia="en-US"/>
              </w:rPr>
              <w:t>Visa Inc  (2.3%)</w:t>
            </w:r>
          </w:p>
        </w:tc>
        <w:tc>
          <w:tcPr>
            <w:tcW w:w="2655" w:type="dxa"/>
            <w:tcBorders>
              <w:top w:val="nil"/>
              <w:left w:val="nil"/>
              <w:bottom w:val="single" w:sz="4" w:space="0" w:color="auto"/>
              <w:right w:val="single" w:sz="4" w:space="0" w:color="auto"/>
            </w:tcBorders>
            <w:shd w:val="clear" w:color="auto" w:fill="auto"/>
            <w:noWrap/>
            <w:vAlign w:val="center"/>
            <w:hideMark/>
          </w:tcPr>
          <w:p w14:paraId="30A6F99E" w14:textId="77777777" w:rsidR="00894FCE" w:rsidRPr="00894FCE" w:rsidRDefault="00894FCE">
            <w:pPr>
              <w:rPr>
                <w:rFonts w:ascii="Arial" w:hAnsi="Arial" w:cs="Arial"/>
                <w:color w:val="003865"/>
                <w:sz w:val="22"/>
                <w:szCs w:val="22"/>
                <w:lang w:eastAsia="en-US"/>
              </w:rPr>
            </w:pPr>
            <w:r w:rsidRPr="00894FCE">
              <w:rPr>
                <w:rFonts w:ascii="Arial" w:hAnsi="Arial" w:cs="Arial"/>
                <w:color w:val="003865"/>
                <w:sz w:val="22"/>
                <w:szCs w:val="22"/>
                <w:lang w:eastAsia="en-US"/>
              </w:rPr>
              <w:t>28/1/2025 : Shareholder Proposal Regarding Report on Benefits and Health Program Gaps</w:t>
            </w:r>
            <w:r w:rsidRPr="00894FCE">
              <w:rPr>
                <w:rFonts w:ascii="Arial" w:hAnsi="Arial" w:cs="Arial"/>
                <w:color w:val="003865"/>
                <w:sz w:val="22"/>
                <w:szCs w:val="22"/>
                <w:lang w:eastAsia="en-US"/>
              </w:rPr>
              <w:br/>
              <w:t>(Social)</w:t>
            </w:r>
          </w:p>
        </w:tc>
        <w:tc>
          <w:tcPr>
            <w:tcW w:w="6559" w:type="dxa"/>
            <w:tcBorders>
              <w:top w:val="nil"/>
              <w:left w:val="nil"/>
              <w:bottom w:val="single" w:sz="4" w:space="0" w:color="auto"/>
              <w:right w:val="single" w:sz="4" w:space="0" w:color="auto"/>
            </w:tcBorders>
            <w:shd w:val="clear" w:color="auto" w:fill="auto"/>
            <w:noWrap/>
            <w:vAlign w:val="center"/>
            <w:hideMark/>
          </w:tcPr>
          <w:p w14:paraId="10C2FBCB" w14:textId="77777777" w:rsidR="00894FCE" w:rsidRPr="00894FCE" w:rsidRDefault="00894FCE">
            <w:pPr>
              <w:rPr>
                <w:rFonts w:ascii="Arial" w:hAnsi="Arial" w:cs="Arial"/>
                <w:color w:val="003865"/>
                <w:sz w:val="22"/>
                <w:szCs w:val="22"/>
                <w:lang w:eastAsia="en-US"/>
              </w:rPr>
            </w:pPr>
            <w:r w:rsidRPr="00894FCE">
              <w:rPr>
                <w:rFonts w:ascii="Arial" w:hAnsi="Arial" w:cs="Arial"/>
                <w:color w:val="003865"/>
                <w:sz w:val="22"/>
                <w:szCs w:val="22"/>
                <w:lang w:eastAsia="en-US"/>
              </w:rPr>
              <w:t>Against</w:t>
            </w:r>
            <w:r w:rsidRPr="00894FCE">
              <w:rPr>
                <w:rFonts w:ascii="Arial" w:hAnsi="Arial" w:cs="Arial"/>
                <w:color w:val="003865"/>
                <w:sz w:val="22"/>
                <w:szCs w:val="22"/>
                <w:lang w:eastAsia="en-US"/>
              </w:rPr>
              <w:br/>
              <w:t>(No - A vote AGAINST this resolution is warranted as the company appears to provide competitive health benefits, and there is no evidence that the company is offering health care in a discriminatory manner.)</w:t>
            </w:r>
          </w:p>
        </w:tc>
        <w:tc>
          <w:tcPr>
            <w:tcW w:w="3071" w:type="dxa"/>
            <w:tcBorders>
              <w:top w:val="nil"/>
              <w:left w:val="nil"/>
              <w:bottom w:val="single" w:sz="4" w:space="0" w:color="auto"/>
              <w:right w:val="single" w:sz="4" w:space="0" w:color="auto"/>
            </w:tcBorders>
            <w:shd w:val="clear" w:color="auto" w:fill="auto"/>
            <w:noWrap/>
            <w:vAlign w:val="center"/>
            <w:hideMark/>
          </w:tcPr>
          <w:p w14:paraId="2342429C" w14:textId="77777777" w:rsidR="00894FCE" w:rsidRPr="00894FCE" w:rsidRDefault="00894FCE">
            <w:pPr>
              <w:rPr>
                <w:rFonts w:ascii="Arial" w:hAnsi="Arial" w:cs="Arial"/>
                <w:color w:val="003865"/>
                <w:sz w:val="22"/>
                <w:szCs w:val="22"/>
                <w:lang w:eastAsia="en-US"/>
              </w:rPr>
            </w:pPr>
            <w:r w:rsidRPr="00894FCE">
              <w:rPr>
                <w:rFonts w:ascii="Arial" w:hAnsi="Arial" w:cs="Arial"/>
                <w:color w:val="003865"/>
                <w:sz w:val="22"/>
                <w:szCs w:val="22"/>
                <w:lang w:eastAsia="en-US"/>
              </w:rPr>
              <w:t xml:space="preserve">0.8% Support </w:t>
            </w:r>
            <w:r w:rsidRPr="00894FCE">
              <w:rPr>
                <w:rFonts w:ascii="Arial" w:hAnsi="Arial" w:cs="Arial"/>
                <w:color w:val="003865"/>
                <w:sz w:val="22"/>
                <w:szCs w:val="22"/>
                <w:lang w:eastAsia="en-US"/>
              </w:rPr>
              <w:br/>
              <w:t xml:space="preserve">Proposal did not pass. </w:t>
            </w:r>
            <w:r w:rsidRPr="00894FCE">
              <w:rPr>
                <w:rFonts w:ascii="Arial" w:hAnsi="Arial" w:cs="Arial"/>
                <w:color w:val="003865"/>
                <w:sz w:val="22"/>
                <w:szCs w:val="22"/>
                <w:lang w:eastAsia="en-US"/>
              </w:rPr>
              <w:br/>
              <w:t>(None to report)</w:t>
            </w:r>
          </w:p>
        </w:tc>
      </w:tr>
      <w:tr w:rsidR="00894FCE" w14:paraId="7F867C00" w14:textId="77777777" w:rsidTr="007627AA">
        <w:tblPrEx>
          <w:tblCellMar>
            <w:left w:w="108" w:type="dxa"/>
            <w:right w:w="108" w:type="dxa"/>
          </w:tblCellMar>
        </w:tblPrEx>
        <w:trPr>
          <w:trHeight w:val="300"/>
        </w:trPr>
        <w:tc>
          <w:tcPr>
            <w:tcW w:w="1555"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2D88EF94" w14:textId="77777777" w:rsidR="00894FCE" w:rsidRPr="00894FCE" w:rsidRDefault="00894FCE">
            <w:pPr>
              <w:jc w:val="center"/>
              <w:rPr>
                <w:rFonts w:ascii="Arial" w:hAnsi="Arial" w:cs="Arial"/>
                <w:color w:val="003865"/>
                <w:sz w:val="22"/>
                <w:szCs w:val="22"/>
                <w:lang w:eastAsia="en-US"/>
              </w:rPr>
            </w:pPr>
            <w:r w:rsidRPr="00894FCE">
              <w:rPr>
                <w:rFonts w:ascii="Arial" w:hAnsi="Arial" w:cs="Arial"/>
                <w:color w:val="003865"/>
                <w:sz w:val="22"/>
                <w:szCs w:val="22"/>
                <w:lang w:eastAsia="en-US"/>
              </w:rPr>
              <w:t>MGI UK Equity Fund</w:t>
            </w:r>
          </w:p>
        </w:tc>
        <w:tc>
          <w:tcPr>
            <w:tcW w:w="1275" w:type="dxa"/>
            <w:tcBorders>
              <w:top w:val="nil"/>
              <w:left w:val="nil"/>
              <w:bottom w:val="single" w:sz="4" w:space="0" w:color="auto"/>
              <w:right w:val="single" w:sz="4" w:space="0" w:color="auto"/>
            </w:tcBorders>
            <w:shd w:val="clear" w:color="auto" w:fill="auto"/>
            <w:noWrap/>
            <w:vAlign w:val="center"/>
            <w:hideMark/>
          </w:tcPr>
          <w:p w14:paraId="795BBB48" w14:textId="77777777" w:rsidR="00894FCE" w:rsidRPr="00894FCE" w:rsidRDefault="00894FCE">
            <w:pPr>
              <w:rPr>
                <w:rFonts w:ascii="Arial" w:hAnsi="Arial" w:cs="Arial"/>
                <w:color w:val="003865"/>
                <w:sz w:val="22"/>
                <w:szCs w:val="22"/>
                <w:lang w:eastAsia="en-US"/>
              </w:rPr>
            </w:pPr>
            <w:r w:rsidRPr="00894FCE">
              <w:rPr>
                <w:rFonts w:ascii="Arial" w:hAnsi="Arial" w:cs="Arial"/>
                <w:color w:val="003865"/>
                <w:sz w:val="22"/>
                <w:szCs w:val="22"/>
                <w:lang w:eastAsia="en-US"/>
              </w:rPr>
              <w:t>Shell Plc (5.1%)</w:t>
            </w:r>
          </w:p>
        </w:tc>
        <w:tc>
          <w:tcPr>
            <w:tcW w:w="2655" w:type="dxa"/>
            <w:tcBorders>
              <w:top w:val="nil"/>
              <w:left w:val="nil"/>
              <w:bottom w:val="single" w:sz="4" w:space="0" w:color="auto"/>
              <w:right w:val="single" w:sz="4" w:space="0" w:color="auto"/>
            </w:tcBorders>
            <w:shd w:val="clear" w:color="auto" w:fill="auto"/>
            <w:noWrap/>
            <w:vAlign w:val="center"/>
            <w:hideMark/>
          </w:tcPr>
          <w:p w14:paraId="4F2CB40A" w14:textId="77777777" w:rsidR="00894FCE" w:rsidRPr="00894FCE" w:rsidRDefault="00894FCE">
            <w:pPr>
              <w:rPr>
                <w:rFonts w:ascii="Arial" w:hAnsi="Arial" w:cs="Arial"/>
                <w:color w:val="003865"/>
                <w:sz w:val="22"/>
                <w:szCs w:val="22"/>
                <w:lang w:eastAsia="en-US"/>
              </w:rPr>
            </w:pPr>
            <w:r w:rsidRPr="00894FCE">
              <w:rPr>
                <w:rFonts w:ascii="Arial" w:hAnsi="Arial" w:cs="Arial"/>
                <w:color w:val="003865"/>
                <w:sz w:val="22"/>
                <w:szCs w:val="22"/>
                <w:lang w:eastAsia="en-US"/>
              </w:rPr>
              <w:t xml:space="preserve">21/5/2024 : Shareholder Proposal Regarding Scope 3 GHG Target and Alignment with Paris </w:t>
            </w:r>
            <w:r w:rsidRPr="00894FCE">
              <w:rPr>
                <w:rFonts w:ascii="Arial" w:hAnsi="Arial" w:cs="Arial"/>
                <w:color w:val="003865"/>
                <w:sz w:val="22"/>
                <w:szCs w:val="22"/>
                <w:lang w:eastAsia="en-US"/>
              </w:rPr>
              <w:lastRenderedPageBreak/>
              <w:t>Agreement</w:t>
            </w:r>
            <w:r w:rsidRPr="00894FCE">
              <w:rPr>
                <w:rFonts w:ascii="Arial" w:hAnsi="Arial" w:cs="Arial"/>
                <w:color w:val="003865"/>
                <w:sz w:val="22"/>
                <w:szCs w:val="22"/>
                <w:lang w:eastAsia="en-US"/>
              </w:rPr>
              <w:br/>
              <w:t>(Environmental)</w:t>
            </w:r>
          </w:p>
        </w:tc>
        <w:tc>
          <w:tcPr>
            <w:tcW w:w="6559" w:type="dxa"/>
            <w:tcBorders>
              <w:top w:val="nil"/>
              <w:left w:val="nil"/>
              <w:bottom w:val="single" w:sz="4" w:space="0" w:color="auto"/>
              <w:right w:val="single" w:sz="4" w:space="0" w:color="auto"/>
            </w:tcBorders>
            <w:shd w:val="clear" w:color="auto" w:fill="auto"/>
            <w:noWrap/>
            <w:vAlign w:val="center"/>
            <w:hideMark/>
          </w:tcPr>
          <w:p w14:paraId="0103B948" w14:textId="77777777" w:rsidR="00894FCE" w:rsidRPr="00894FCE" w:rsidRDefault="00894FCE">
            <w:pPr>
              <w:rPr>
                <w:rFonts w:ascii="Arial" w:hAnsi="Arial" w:cs="Arial"/>
                <w:color w:val="003865"/>
                <w:sz w:val="22"/>
                <w:szCs w:val="22"/>
                <w:lang w:eastAsia="en-US"/>
              </w:rPr>
            </w:pPr>
            <w:r w:rsidRPr="00894FCE">
              <w:rPr>
                <w:rFonts w:ascii="Arial" w:hAnsi="Arial" w:cs="Arial"/>
                <w:color w:val="003865"/>
                <w:sz w:val="22"/>
                <w:szCs w:val="22"/>
                <w:lang w:eastAsia="en-US"/>
              </w:rPr>
              <w:lastRenderedPageBreak/>
              <w:t>Against</w:t>
            </w:r>
            <w:r w:rsidRPr="00894FCE">
              <w:rPr>
                <w:rFonts w:ascii="Arial" w:hAnsi="Arial" w:cs="Arial"/>
                <w:color w:val="003865"/>
                <w:sz w:val="22"/>
                <w:szCs w:val="22"/>
                <w:lang w:eastAsia="en-US"/>
              </w:rPr>
              <w:br/>
              <w:t xml:space="preserve">(No - In reviewing the resolution, manager did not believe the proposal was in our clients’ best interest based on considerations related to the incremental value of the information </w:t>
            </w:r>
            <w:r w:rsidRPr="00894FCE">
              <w:rPr>
                <w:rFonts w:ascii="Arial" w:hAnsi="Arial" w:cs="Arial"/>
                <w:color w:val="003865"/>
                <w:sz w:val="22"/>
                <w:szCs w:val="22"/>
                <w:lang w:eastAsia="en-US"/>
              </w:rPr>
              <w:lastRenderedPageBreak/>
              <w:t>or action requested by the proposal.  Setting absolute Scope 3 reduction targets which limit production without limiting demand will effectively push production to other producers (often with worse environmental records.)</w:t>
            </w:r>
          </w:p>
        </w:tc>
        <w:tc>
          <w:tcPr>
            <w:tcW w:w="3071" w:type="dxa"/>
            <w:tcBorders>
              <w:top w:val="nil"/>
              <w:left w:val="nil"/>
              <w:bottom w:val="single" w:sz="4" w:space="0" w:color="auto"/>
              <w:right w:val="single" w:sz="4" w:space="0" w:color="auto"/>
            </w:tcBorders>
            <w:shd w:val="clear" w:color="auto" w:fill="auto"/>
            <w:noWrap/>
            <w:vAlign w:val="center"/>
            <w:hideMark/>
          </w:tcPr>
          <w:p w14:paraId="06E7A3E0" w14:textId="77777777" w:rsidR="00894FCE" w:rsidRPr="00894FCE" w:rsidRDefault="00894FCE">
            <w:pPr>
              <w:rPr>
                <w:rFonts w:ascii="Arial" w:hAnsi="Arial" w:cs="Arial"/>
                <w:color w:val="003865"/>
                <w:sz w:val="22"/>
                <w:szCs w:val="22"/>
                <w:lang w:eastAsia="en-US"/>
              </w:rPr>
            </w:pPr>
            <w:r w:rsidRPr="00894FCE">
              <w:rPr>
                <w:rFonts w:ascii="Arial" w:hAnsi="Arial" w:cs="Arial"/>
                <w:color w:val="003865"/>
                <w:sz w:val="22"/>
                <w:szCs w:val="22"/>
                <w:lang w:eastAsia="en-US"/>
              </w:rPr>
              <w:lastRenderedPageBreak/>
              <w:t xml:space="preserve">18.1% Support </w:t>
            </w:r>
            <w:r w:rsidRPr="00894FCE">
              <w:rPr>
                <w:rFonts w:ascii="Arial" w:hAnsi="Arial" w:cs="Arial"/>
                <w:color w:val="003865"/>
                <w:sz w:val="22"/>
                <w:szCs w:val="22"/>
                <w:lang w:eastAsia="en-US"/>
              </w:rPr>
              <w:br/>
              <w:t xml:space="preserve">Proposal did not pass. </w:t>
            </w:r>
            <w:r w:rsidRPr="00894FCE">
              <w:rPr>
                <w:rFonts w:ascii="Arial" w:hAnsi="Arial" w:cs="Arial"/>
                <w:color w:val="003865"/>
                <w:sz w:val="22"/>
                <w:szCs w:val="22"/>
                <w:lang w:eastAsia="en-US"/>
              </w:rPr>
              <w:br/>
              <w:t xml:space="preserve">(Manager engaged the CEO and the Chairman around </w:t>
            </w:r>
            <w:r w:rsidRPr="00894FCE">
              <w:rPr>
                <w:rFonts w:ascii="Arial" w:hAnsi="Arial" w:cs="Arial"/>
                <w:color w:val="003865"/>
                <w:sz w:val="22"/>
                <w:szCs w:val="22"/>
                <w:lang w:eastAsia="en-US"/>
              </w:rPr>
              <w:lastRenderedPageBreak/>
              <w:t>the annual meeting and resolutions on the agenda and will continue to engage with the Company on environmental issues as well as other topics.)</w:t>
            </w:r>
          </w:p>
        </w:tc>
      </w:tr>
    </w:tbl>
    <w:p w14:paraId="1A76AFD6" w14:textId="77777777" w:rsidR="00894FCE" w:rsidRPr="00814425" w:rsidRDefault="00894FCE" w:rsidP="00814425">
      <w:pPr>
        <w:spacing w:after="240"/>
        <w:jc w:val="both"/>
        <w:rPr>
          <w:rFonts w:ascii="Arial" w:hAnsi="Arial" w:cs="Arial"/>
          <w:color w:val="003865"/>
          <w:sz w:val="22"/>
          <w:szCs w:val="22"/>
        </w:rPr>
      </w:pPr>
    </w:p>
    <w:p w14:paraId="65CABA36" w14:textId="2F070681" w:rsidR="00632651" w:rsidRPr="004B3BD1" w:rsidRDefault="00F738CF" w:rsidP="00D07A72">
      <w:pPr>
        <w:pStyle w:val="NormalIndent2"/>
        <w:ind w:left="0"/>
        <w:rPr>
          <w:lang w:eastAsia="en-GB"/>
        </w:rPr>
      </w:pPr>
      <w:r w:rsidRPr="004B3BD1">
        <w:rPr>
          <w:b/>
          <w:bCs/>
          <w:color w:val="002C77"/>
          <w:sz w:val="18"/>
          <w:szCs w:val="18"/>
          <w:u w:val="single"/>
          <w:lang w:eastAsia="en-GB"/>
        </w:rPr>
        <w:t xml:space="preserve">Note </w:t>
      </w:r>
      <w:r w:rsidRPr="004B3BD1">
        <w:rPr>
          <w:color w:val="002C77"/>
          <w:sz w:val="18"/>
          <w:szCs w:val="18"/>
          <w:lang w:eastAsia="en-GB"/>
        </w:rPr>
        <w:t xml:space="preserve">– These funds, namely the </w:t>
      </w:r>
      <w:r w:rsidRPr="004B3BD1">
        <w:rPr>
          <w:b/>
          <w:bCs/>
          <w:color w:val="002C77"/>
          <w:sz w:val="18"/>
          <w:szCs w:val="18"/>
          <w:lang w:eastAsia="en-GB"/>
        </w:rPr>
        <w:t>Mercer Global Small Cap Equity Fund, Mercer Passive Global REITS UCITS CCF, MGI Eurozone Equity Fund</w:t>
      </w:r>
      <w:r w:rsidRPr="0064590D">
        <w:rPr>
          <w:b/>
          <w:bCs/>
          <w:color w:val="002C77"/>
          <w:sz w:val="18"/>
          <w:szCs w:val="18"/>
          <w:lang w:eastAsia="en-GB"/>
        </w:rPr>
        <w:t>,</w:t>
      </w:r>
      <w:r w:rsidR="0064590D" w:rsidRPr="0064590D">
        <w:rPr>
          <w:b/>
          <w:bCs/>
          <w:color w:val="002C77"/>
          <w:sz w:val="18"/>
          <w:szCs w:val="18"/>
          <w:lang w:eastAsia="en-GB"/>
        </w:rPr>
        <w:t xml:space="preserve"> Mercer China Equity Fund, Mercer Sustainable Listed Infrastructure UCITS CCF</w:t>
      </w:r>
      <w:r w:rsidR="0064590D">
        <w:rPr>
          <w:color w:val="002C77"/>
          <w:sz w:val="18"/>
          <w:szCs w:val="18"/>
          <w:lang w:eastAsia="en-GB"/>
        </w:rPr>
        <w:t xml:space="preserve"> and</w:t>
      </w:r>
      <w:r w:rsidR="00693900" w:rsidRPr="004B3BD1">
        <w:rPr>
          <w:color w:val="002C77"/>
          <w:sz w:val="18"/>
          <w:szCs w:val="18"/>
          <w:lang w:eastAsia="en-GB"/>
        </w:rPr>
        <w:t xml:space="preserve"> </w:t>
      </w:r>
      <w:r w:rsidR="00693900" w:rsidRPr="004B3BD1">
        <w:rPr>
          <w:b/>
          <w:bCs/>
          <w:color w:val="002C77"/>
          <w:sz w:val="18"/>
          <w:szCs w:val="18"/>
          <w:lang w:eastAsia="en-GB"/>
        </w:rPr>
        <w:t>MGI Emerging Markets Equity Fund</w:t>
      </w:r>
      <w:r w:rsidRPr="004B3BD1">
        <w:rPr>
          <w:color w:val="002C77"/>
          <w:sz w:val="18"/>
          <w:szCs w:val="18"/>
          <w:lang w:eastAsia="en-GB"/>
        </w:rPr>
        <w:t xml:space="preserve"> do not have any votes deemed to be significant based on our definition of significant votes. Our definition specifically focuses on Mercer's Global Engagement Priority Themes.</w:t>
      </w:r>
      <w:r w:rsidR="00F074AE" w:rsidRPr="00F074AE">
        <w:t xml:space="preserve"> </w:t>
      </w:r>
      <w:r w:rsidR="00F074AE" w:rsidRPr="00F074AE">
        <w:rPr>
          <w:color w:val="002C77"/>
          <w:sz w:val="18"/>
          <w:szCs w:val="18"/>
          <w:lang w:eastAsia="en-GB"/>
        </w:rPr>
        <w:t xml:space="preserve">None of the </w:t>
      </w:r>
      <w:r w:rsidR="00F074AE" w:rsidRPr="00F074AE">
        <w:rPr>
          <w:b/>
          <w:bCs/>
          <w:color w:val="002C77"/>
          <w:sz w:val="18"/>
          <w:szCs w:val="18"/>
          <w:lang w:eastAsia="en-GB"/>
        </w:rPr>
        <w:t>Multi-Asset Credit Fund</w:t>
      </w:r>
      <w:r w:rsidR="00F074AE" w:rsidRPr="00F074AE">
        <w:rPr>
          <w:color w:val="002C77"/>
          <w:sz w:val="18"/>
          <w:szCs w:val="18"/>
          <w:lang w:eastAsia="en-GB"/>
        </w:rPr>
        <w:t xml:space="preserve"> proposals met the significance definition over the period.</w:t>
      </w:r>
    </w:p>
    <w:sectPr w:rsidR="00632651" w:rsidRPr="004B3BD1" w:rsidSect="001479DB">
      <w:footerReference w:type="default" r:id="rId30"/>
      <w:footerReference w:type="first" r:id="rId31"/>
      <w:pgSz w:w="16838" w:h="11906" w:orient="landscape" w:code="9"/>
      <w:pgMar w:top="1134" w:right="1134" w:bottom="1134" w:left="1134" w:header="227" w:footer="118" w:gutter="0"/>
      <w:cols w:space="53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E1560" w14:textId="77777777" w:rsidR="00D75673" w:rsidRDefault="00D75673">
      <w:r>
        <w:separator/>
      </w:r>
    </w:p>
  </w:endnote>
  <w:endnote w:type="continuationSeparator" w:id="0">
    <w:p w14:paraId="4216AEA8" w14:textId="77777777" w:rsidR="00D75673" w:rsidRDefault="00D7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te">
    <w:altName w:val="Calibri"/>
    <w:panose1 w:val="00000800000000000000"/>
    <w:charset w:val="00"/>
    <w:family w:val="modern"/>
    <w:notTrueType/>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96215"/>
      <w:docPartObj>
        <w:docPartGallery w:val="Page Numbers (Bottom of Page)"/>
        <w:docPartUnique/>
      </w:docPartObj>
    </w:sdtPr>
    <w:sdtEndPr>
      <w:rPr>
        <w:noProof/>
      </w:rPr>
    </w:sdtEndPr>
    <w:sdtContent>
      <w:p w14:paraId="3E00400E" w14:textId="7552F4CE" w:rsidR="003812E2" w:rsidRPr="0055775E" w:rsidRDefault="003812E2" w:rsidP="0055775E">
        <w:pPr>
          <w:pStyle w:val="Footer"/>
          <w:jc w:val="center"/>
          <w:rPr>
            <w:noProof/>
          </w:rPr>
        </w:pPr>
        <w:r>
          <w:fldChar w:fldCharType="begin"/>
        </w:r>
        <w:r>
          <w:instrText xml:space="preserve"> PAGE   \* MERGEFORMAT </w:instrText>
        </w:r>
        <w:r>
          <w:fldChar w:fldCharType="separate"/>
        </w:r>
        <w:r w:rsidR="00EF011F">
          <w:rPr>
            <w:noProof/>
          </w:rPr>
          <w:t>32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067605"/>
      <w:docPartObj>
        <w:docPartGallery w:val="Page Numbers (Bottom of Page)"/>
        <w:docPartUnique/>
      </w:docPartObj>
    </w:sdtPr>
    <w:sdtEndPr>
      <w:rPr>
        <w:noProof/>
      </w:rPr>
    </w:sdtEndPr>
    <w:sdtContent>
      <w:p w14:paraId="70F89FCB" w14:textId="37BF3C89" w:rsidR="003812E2" w:rsidRDefault="003812E2" w:rsidP="00A2537E">
        <w:pPr>
          <w:pStyle w:val="Footer"/>
          <w:jc w:val="center"/>
        </w:pPr>
        <w:r>
          <w:fldChar w:fldCharType="begin"/>
        </w:r>
        <w:r>
          <w:instrText xml:space="preserve"> PAGE   \* MERGEFORMAT </w:instrText>
        </w:r>
        <w:r>
          <w:fldChar w:fldCharType="separate"/>
        </w:r>
        <w:r w:rsidR="007F64C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D249E" w14:textId="77777777" w:rsidR="00D75673" w:rsidRDefault="00D75673">
      <w:r>
        <w:separator/>
      </w:r>
    </w:p>
  </w:footnote>
  <w:footnote w:type="continuationSeparator" w:id="0">
    <w:p w14:paraId="54A128D7" w14:textId="77777777" w:rsidR="00D75673" w:rsidRDefault="00D75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1A96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3F013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02C46D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82BE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D7E546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42E21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72C360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F24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F3C59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0CC6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E0484"/>
    <w:multiLevelType w:val="multilevel"/>
    <w:tmpl w:val="29FC2F36"/>
    <w:name w:val="HeadingList"/>
    <w:lvl w:ilvl="0">
      <w:start w:val="1"/>
      <w:numFmt w:val="none"/>
      <w:pStyle w:val="Heading1"/>
      <w:suff w:val="nothing"/>
      <w:lvlText w:val=""/>
      <w:lvlJc w:val="left"/>
      <w:pPr>
        <w:tabs>
          <w:tab w:val="num" w:pos="0"/>
        </w:tabs>
        <w:ind w:left="0" w:firstLine="0"/>
      </w:pPr>
      <w:rPr>
        <w:b w:val="0"/>
        <w:i w:val="0"/>
        <w:caps w:val="0"/>
        <w:smallCaps w:val="0"/>
        <w:vanish w:val="0"/>
        <w:u w:val="none"/>
      </w:rPr>
    </w:lvl>
    <w:lvl w:ilvl="1">
      <w:start w:val="1"/>
      <w:numFmt w:val="none"/>
      <w:pStyle w:val="Heading2"/>
      <w:suff w:val="nothing"/>
      <w:lvlText w:val=""/>
      <w:lvlJc w:val="left"/>
      <w:pPr>
        <w:tabs>
          <w:tab w:val="num" w:pos="0"/>
        </w:tabs>
        <w:ind w:left="0" w:firstLine="0"/>
      </w:pPr>
      <w:rPr>
        <w:b w:val="0"/>
        <w:i w:val="0"/>
        <w:caps w:val="0"/>
        <w:smallCaps w:val="0"/>
        <w:vanish w:val="0"/>
        <w:u w:val="none"/>
      </w:rPr>
    </w:lvl>
    <w:lvl w:ilvl="2">
      <w:start w:val="1"/>
      <w:numFmt w:val="none"/>
      <w:pStyle w:val="Heading3"/>
      <w:suff w:val="nothing"/>
      <w:lvlText w:val=""/>
      <w:lvlJc w:val="left"/>
      <w:pPr>
        <w:tabs>
          <w:tab w:val="num" w:pos="0"/>
        </w:tabs>
        <w:ind w:left="0" w:firstLine="0"/>
      </w:pPr>
      <w:rPr>
        <w:b w:val="0"/>
        <w:i w:val="0"/>
        <w:caps w:val="0"/>
        <w:smallCaps w:val="0"/>
        <w:vanish w:val="0"/>
        <w:u w:val="none"/>
      </w:rPr>
    </w:lvl>
    <w:lvl w:ilvl="3">
      <w:start w:val="1"/>
      <w:numFmt w:val="none"/>
      <w:pStyle w:val="Heading4"/>
      <w:suff w:val="nothing"/>
      <w:lvlText w:val=""/>
      <w:lvlJc w:val="left"/>
      <w:pPr>
        <w:tabs>
          <w:tab w:val="num" w:pos="0"/>
        </w:tabs>
        <w:ind w:left="0" w:firstLine="0"/>
      </w:pPr>
      <w:rPr>
        <w:b w:val="0"/>
        <w:i w:val="0"/>
        <w:caps w:val="0"/>
        <w:smallCaps w:val="0"/>
        <w:vanish w:val="0"/>
        <w:u w:val="none"/>
      </w:rPr>
    </w:lvl>
    <w:lvl w:ilvl="4">
      <w:start w:val="1"/>
      <w:numFmt w:val="none"/>
      <w:suff w:val="nothing"/>
      <w:lvlText w:val=""/>
      <w:lvlJc w:val="left"/>
      <w:pPr>
        <w:tabs>
          <w:tab w:val="num" w:pos="0"/>
        </w:tabs>
        <w:ind w:left="0" w:firstLine="0"/>
      </w:pPr>
      <w:rPr>
        <w:b w:val="0"/>
        <w:i w:val="0"/>
        <w:caps w:val="0"/>
        <w:smallCaps w:val="0"/>
        <w:vanish w:val="0"/>
        <w:u w:val="none"/>
      </w:rPr>
    </w:lvl>
    <w:lvl w:ilvl="5">
      <w:start w:val="1"/>
      <w:numFmt w:val="lowerRoman"/>
      <w:lvlText w:val="(%6)"/>
      <w:lvlJc w:val="left"/>
      <w:pPr>
        <w:ind w:left="2160" w:hanging="360"/>
      </w:p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A55B70"/>
    <w:multiLevelType w:val="hybridMultilevel"/>
    <w:tmpl w:val="5A32B9AC"/>
    <w:lvl w:ilvl="0" w:tplc="90D48436">
      <w:start w:val="1"/>
      <w:numFmt w:val="bullet"/>
      <w:lvlText w:val="•"/>
      <w:lvlJc w:val="left"/>
      <w:pPr>
        <w:tabs>
          <w:tab w:val="num" w:pos="720"/>
        </w:tabs>
        <w:ind w:left="720" w:hanging="360"/>
      </w:pPr>
      <w:rPr>
        <w:rFonts w:ascii="Arial" w:hAnsi="Arial" w:hint="default"/>
      </w:rPr>
    </w:lvl>
    <w:lvl w:ilvl="1" w:tplc="A8DCA6B4">
      <w:start w:val="60"/>
      <w:numFmt w:val="bullet"/>
      <w:lvlText w:val="•"/>
      <w:lvlJc w:val="left"/>
      <w:pPr>
        <w:tabs>
          <w:tab w:val="num" w:pos="1440"/>
        </w:tabs>
        <w:ind w:left="1440" w:hanging="360"/>
      </w:pPr>
      <w:rPr>
        <w:rFonts w:ascii="Arial" w:hAnsi="Arial" w:hint="default"/>
      </w:rPr>
    </w:lvl>
    <w:lvl w:ilvl="2" w:tplc="BFAE268E" w:tentative="1">
      <w:start w:val="1"/>
      <w:numFmt w:val="bullet"/>
      <w:lvlText w:val="•"/>
      <w:lvlJc w:val="left"/>
      <w:pPr>
        <w:tabs>
          <w:tab w:val="num" w:pos="2160"/>
        </w:tabs>
        <w:ind w:left="2160" w:hanging="360"/>
      </w:pPr>
      <w:rPr>
        <w:rFonts w:ascii="Arial" w:hAnsi="Arial" w:hint="default"/>
      </w:rPr>
    </w:lvl>
    <w:lvl w:ilvl="3" w:tplc="66F89C40" w:tentative="1">
      <w:start w:val="1"/>
      <w:numFmt w:val="bullet"/>
      <w:lvlText w:val="•"/>
      <w:lvlJc w:val="left"/>
      <w:pPr>
        <w:tabs>
          <w:tab w:val="num" w:pos="2880"/>
        </w:tabs>
        <w:ind w:left="2880" w:hanging="360"/>
      </w:pPr>
      <w:rPr>
        <w:rFonts w:ascii="Arial" w:hAnsi="Arial" w:hint="default"/>
      </w:rPr>
    </w:lvl>
    <w:lvl w:ilvl="4" w:tplc="DB3E8F9C" w:tentative="1">
      <w:start w:val="1"/>
      <w:numFmt w:val="bullet"/>
      <w:lvlText w:val="•"/>
      <w:lvlJc w:val="left"/>
      <w:pPr>
        <w:tabs>
          <w:tab w:val="num" w:pos="3600"/>
        </w:tabs>
        <w:ind w:left="3600" w:hanging="360"/>
      </w:pPr>
      <w:rPr>
        <w:rFonts w:ascii="Arial" w:hAnsi="Arial" w:hint="default"/>
      </w:rPr>
    </w:lvl>
    <w:lvl w:ilvl="5" w:tplc="BAACDBE6" w:tentative="1">
      <w:start w:val="1"/>
      <w:numFmt w:val="bullet"/>
      <w:lvlText w:val="•"/>
      <w:lvlJc w:val="left"/>
      <w:pPr>
        <w:tabs>
          <w:tab w:val="num" w:pos="4320"/>
        </w:tabs>
        <w:ind w:left="4320" w:hanging="360"/>
      </w:pPr>
      <w:rPr>
        <w:rFonts w:ascii="Arial" w:hAnsi="Arial" w:hint="default"/>
      </w:rPr>
    </w:lvl>
    <w:lvl w:ilvl="6" w:tplc="927E76D0" w:tentative="1">
      <w:start w:val="1"/>
      <w:numFmt w:val="bullet"/>
      <w:lvlText w:val="•"/>
      <w:lvlJc w:val="left"/>
      <w:pPr>
        <w:tabs>
          <w:tab w:val="num" w:pos="5040"/>
        </w:tabs>
        <w:ind w:left="5040" w:hanging="360"/>
      </w:pPr>
      <w:rPr>
        <w:rFonts w:ascii="Arial" w:hAnsi="Arial" w:hint="default"/>
      </w:rPr>
    </w:lvl>
    <w:lvl w:ilvl="7" w:tplc="9B186D38" w:tentative="1">
      <w:start w:val="1"/>
      <w:numFmt w:val="bullet"/>
      <w:lvlText w:val="•"/>
      <w:lvlJc w:val="left"/>
      <w:pPr>
        <w:tabs>
          <w:tab w:val="num" w:pos="5760"/>
        </w:tabs>
        <w:ind w:left="5760" w:hanging="360"/>
      </w:pPr>
      <w:rPr>
        <w:rFonts w:ascii="Arial" w:hAnsi="Arial" w:hint="default"/>
      </w:rPr>
    </w:lvl>
    <w:lvl w:ilvl="8" w:tplc="63AACC4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61332B1"/>
    <w:multiLevelType w:val="hybridMultilevel"/>
    <w:tmpl w:val="D4EC1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CD44B9"/>
    <w:multiLevelType w:val="multilevel"/>
    <w:tmpl w:val="0FB4BD22"/>
    <w:name w:val="SREP_HEAD1"/>
    <w:lvl w:ilvl="0">
      <w:start w:val="1"/>
      <w:numFmt w:val="decimal"/>
      <w:lvlRestart w:val="0"/>
      <w:lvlText w:val="%1."/>
      <w:lvlJc w:val="left"/>
      <w:pPr>
        <w:tabs>
          <w:tab w:val="num" w:pos="0"/>
        </w:tabs>
        <w:ind w:left="0" w:hanging="600"/>
      </w:pPr>
      <w:rPr>
        <w:rFonts w:ascii="Arial" w:hAnsi="Arial" w:cs="Arial"/>
        <w:b w:val="0"/>
        <w:i w:val="0"/>
        <w:caps w:val="0"/>
        <w:smallCaps w:val="0"/>
        <w:vanish w:val="0"/>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7CD4070"/>
    <w:multiLevelType w:val="hybridMultilevel"/>
    <w:tmpl w:val="6020269A"/>
    <w:lvl w:ilvl="0" w:tplc="960E3B8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7E272C6"/>
    <w:multiLevelType w:val="hybridMultilevel"/>
    <w:tmpl w:val="E7AC499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186642E7"/>
    <w:multiLevelType w:val="hybridMultilevel"/>
    <w:tmpl w:val="C34A91C2"/>
    <w:lvl w:ilvl="0" w:tplc="B746AEC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C45073"/>
    <w:multiLevelType w:val="multilevel"/>
    <w:tmpl w:val="603098E8"/>
    <w:name w:val="Table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TableBullet1"/>
      <w:lvlText w:val="•"/>
      <w:lvlJc w:val="left"/>
      <w:pPr>
        <w:tabs>
          <w:tab w:val="num" w:pos="360"/>
        </w:tabs>
        <w:ind w:left="360" w:hanging="360"/>
      </w:pPr>
      <w:rPr>
        <w:rFonts w:ascii="Arial" w:hAnsi="Arial" w:cs="Arial"/>
        <w:b w:val="0"/>
        <w:i w:val="0"/>
        <w:caps w:val="0"/>
        <w:smallCaps w:val="0"/>
        <w:vanish w:val="0"/>
        <w:u w:val="none"/>
      </w:rPr>
    </w:lvl>
    <w:lvl w:ilvl="5">
      <w:start w:val="1"/>
      <w:numFmt w:val="lowerRoman"/>
      <w:pStyle w:val="TableBullet2"/>
      <w:lvlText w:val="─"/>
      <w:lvlJc w:val="left"/>
      <w:pPr>
        <w:tabs>
          <w:tab w:val="num" w:pos="720"/>
        </w:tabs>
        <w:ind w:left="720" w:hanging="360"/>
      </w:pPr>
      <w:rPr>
        <w:rFonts w:ascii="Arial" w:hAnsi="Arial" w:cs="Arial"/>
        <w:b w:val="0"/>
        <w:i w:val="0"/>
        <w:caps w:val="0"/>
        <w:smallCaps w:val="0"/>
        <w:vanish w:val="0"/>
        <w:u w:val="none"/>
      </w:rPr>
    </w:lvl>
    <w:lvl w:ilvl="6">
      <w:start w:val="1"/>
      <w:numFmt w:val="decimal"/>
      <w:pStyle w:val="TableBullet3"/>
      <w:lvlText w:val="−"/>
      <w:lvlJc w:val="left"/>
      <w:pPr>
        <w:tabs>
          <w:tab w:val="num" w:pos="1080"/>
        </w:tabs>
        <w:ind w:left="1080" w:hanging="360"/>
      </w:pPr>
      <w:rPr>
        <w:rFonts w:ascii="Arial" w:hAnsi="Arial" w:cs="Arial"/>
        <w:b w:val="0"/>
        <w:i w:val="0"/>
        <w:caps w:val="0"/>
        <w:smallCaps w:val="0"/>
        <w:vanish w:val="0"/>
        <w:u w:val="none"/>
      </w:rPr>
    </w:lvl>
    <w:lvl w:ilvl="7">
      <w:start w:val="1"/>
      <w:numFmt w:val="lowerLetter"/>
      <w:pStyle w:val="TableBullet4"/>
      <w:lvlText w:val="−"/>
      <w:lvlJc w:val="left"/>
      <w:pPr>
        <w:tabs>
          <w:tab w:val="num" w:pos="1440"/>
        </w:tabs>
        <w:ind w:left="1440" w:hanging="360"/>
      </w:pPr>
      <w:rPr>
        <w:rFonts w:ascii="Arial" w:hAnsi="Arial" w:cs="Arial"/>
        <w:b w:val="0"/>
        <w:i w:val="0"/>
        <w:caps w:val="0"/>
        <w:smallCaps w:val="0"/>
        <w:vanish w:val="0"/>
        <w:u w:val="none"/>
      </w:rPr>
    </w:lvl>
    <w:lvl w:ilvl="8">
      <w:start w:val="1"/>
      <w:numFmt w:val="lowerRoman"/>
      <w:lvlText w:val="%9."/>
      <w:lvlJc w:val="left"/>
      <w:pPr>
        <w:ind w:left="3240" w:hanging="360"/>
      </w:pPr>
    </w:lvl>
  </w:abstractNum>
  <w:abstractNum w:abstractNumId="18" w15:restartNumberingAfterBreak="0">
    <w:nsid w:val="19B84BDA"/>
    <w:multiLevelType w:val="hybridMultilevel"/>
    <w:tmpl w:val="CA584EF2"/>
    <w:lvl w:ilvl="0" w:tplc="CDBE72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1BAB196D"/>
    <w:multiLevelType w:val="multilevel"/>
    <w:tmpl w:val="04F0CCF4"/>
    <w:name w:val="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ListBullet"/>
      <w:lvlText w:val="•"/>
      <w:lvlJc w:val="left"/>
      <w:pPr>
        <w:tabs>
          <w:tab w:val="num" w:pos="360"/>
        </w:tabs>
        <w:ind w:left="360" w:hanging="360"/>
      </w:pPr>
      <w:rPr>
        <w:rFonts w:ascii="Arial" w:hAnsi="Arial" w:cs="Arial"/>
        <w:b w:val="0"/>
        <w:i w:val="0"/>
        <w:caps w:val="0"/>
        <w:smallCaps w:val="0"/>
        <w:vanish w:val="0"/>
        <w:u w:val="none"/>
      </w:rPr>
    </w:lvl>
    <w:lvl w:ilvl="5">
      <w:start w:val="1"/>
      <w:numFmt w:val="lowerRoman"/>
      <w:pStyle w:val="ListBullet2"/>
      <w:lvlText w:val="─"/>
      <w:lvlJc w:val="left"/>
      <w:pPr>
        <w:tabs>
          <w:tab w:val="num" w:pos="720"/>
        </w:tabs>
        <w:ind w:left="720" w:hanging="360"/>
      </w:pPr>
      <w:rPr>
        <w:rFonts w:ascii="Arial" w:hAnsi="Arial" w:cs="Arial"/>
        <w:b w:val="0"/>
        <w:i w:val="0"/>
        <w:caps w:val="0"/>
        <w:smallCaps w:val="0"/>
        <w:vanish w:val="0"/>
        <w:u w:val="none"/>
      </w:rPr>
    </w:lvl>
    <w:lvl w:ilvl="6">
      <w:start w:val="1"/>
      <w:numFmt w:val="decimal"/>
      <w:pStyle w:val="ListBullet3"/>
      <w:lvlText w:val="−"/>
      <w:lvlJc w:val="left"/>
      <w:pPr>
        <w:tabs>
          <w:tab w:val="num" w:pos="1080"/>
        </w:tabs>
        <w:ind w:left="1080" w:hanging="360"/>
      </w:pPr>
      <w:rPr>
        <w:rFonts w:ascii="Arial" w:hAnsi="Arial" w:cs="Arial"/>
        <w:b w:val="0"/>
        <w:i w:val="0"/>
        <w:caps w:val="0"/>
        <w:smallCaps w:val="0"/>
        <w:vanish w:val="0"/>
        <w:u w:val="none"/>
      </w:rPr>
    </w:lvl>
    <w:lvl w:ilvl="7">
      <w:start w:val="1"/>
      <w:numFmt w:val="lowerLetter"/>
      <w:pStyle w:val="ListBullet4"/>
      <w:lvlText w:val="−"/>
      <w:lvlJc w:val="left"/>
      <w:pPr>
        <w:tabs>
          <w:tab w:val="num" w:pos="1440"/>
        </w:tabs>
        <w:ind w:left="1440" w:hanging="360"/>
      </w:pPr>
      <w:rPr>
        <w:rFonts w:ascii="Arial" w:hAnsi="Arial" w:cs="Arial"/>
        <w:b w:val="0"/>
        <w:i w:val="0"/>
        <w:caps w:val="0"/>
        <w:smallCaps w:val="0"/>
        <w:vanish w:val="0"/>
        <w:u w:val="none"/>
      </w:rPr>
    </w:lvl>
    <w:lvl w:ilvl="8">
      <w:start w:val="1"/>
      <w:numFmt w:val="lowerRoman"/>
      <w:lvlText w:val="%9."/>
      <w:lvlJc w:val="left"/>
      <w:pPr>
        <w:ind w:left="3240" w:hanging="360"/>
      </w:pPr>
    </w:lvl>
  </w:abstractNum>
  <w:abstractNum w:abstractNumId="20" w15:restartNumberingAfterBreak="0">
    <w:nsid w:val="1BCF04B6"/>
    <w:multiLevelType w:val="multilevel"/>
    <w:tmpl w:val="692C3AB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720"/>
        </w:tabs>
        <w:ind w:left="720" w:hanging="720"/>
      </w:pPr>
      <w:rPr>
        <w:b/>
        <w:i w:val="0"/>
        <w:caps w:val="0"/>
        <w:smallCaps w:val="0"/>
        <w:vanish w:val="0"/>
        <w:u w:val="none"/>
      </w:rPr>
    </w:lvl>
    <w:lvl w:ilvl="5">
      <w:start w:val="1"/>
      <w:numFmt w:val="decimal"/>
      <w:lvlText w:val="%5.%6."/>
      <w:lvlJc w:val="left"/>
      <w:pPr>
        <w:tabs>
          <w:tab w:val="num" w:pos="840"/>
        </w:tabs>
        <w:ind w:left="840" w:hanging="840"/>
      </w:pPr>
      <w:rPr>
        <w:b w:val="0"/>
        <w:i w:val="0"/>
        <w:caps w:val="0"/>
        <w:smallCaps w:val="0"/>
        <w:vanish w:val="0"/>
        <w:u w:val="none"/>
      </w:rPr>
    </w:lvl>
    <w:lvl w:ilvl="6">
      <w:start w:val="1"/>
      <w:numFmt w:val="decimal"/>
      <w:lvlText w:val="%5.%6.%7."/>
      <w:lvlJc w:val="left"/>
      <w:pPr>
        <w:tabs>
          <w:tab w:val="num" w:pos="1080"/>
        </w:tabs>
        <w:ind w:left="1080" w:hanging="1080"/>
      </w:pPr>
      <w:rPr>
        <w:b w:val="0"/>
        <w:i w:val="0"/>
        <w:caps w:val="0"/>
        <w:smallCaps w:val="0"/>
        <w:vanish w:val="0"/>
        <w:u w:val="none"/>
      </w:rPr>
    </w:lvl>
    <w:lvl w:ilvl="7">
      <w:start w:val="1"/>
      <w:numFmt w:val="decimal"/>
      <w:lvlText w:val="%5.%6.%7.%8."/>
      <w:lvlJc w:val="left"/>
      <w:pPr>
        <w:tabs>
          <w:tab w:val="num" w:pos="1080"/>
        </w:tabs>
        <w:ind w:left="1080" w:hanging="1080"/>
      </w:pPr>
      <w:rPr>
        <w:b w:val="0"/>
        <w:i w:val="0"/>
        <w:caps w:val="0"/>
        <w:smallCaps w:val="0"/>
        <w:vanish w:val="0"/>
        <w:u w:val="none"/>
      </w:rPr>
    </w:lvl>
    <w:lvl w:ilvl="8">
      <w:start w:val="1"/>
      <w:numFmt w:val="decimal"/>
      <w:lvlText w:val="%5.%6.%7.%8.%9"/>
      <w:lvlJc w:val="left"/>
      <w:pPr>
        <w:tabs>
          <w:tab w:val="num" w:pos="1080"/>
        </w:tabs>
        <w:ind w:left="1080" w:hanging="1080"/>
      </w:pPr>
      <w:rPr>
        <w:b w:val="0"/>
        <w:i w:val="0"/>
        <w:caps w:val="0"/>
        <w:smallCaps w:val="0"/>
        <w:vanish w:val="0"/>
        <w:u w:val="none"/>
      </w:rPr>
    </w:lvl>
  </w:abstractNum>
  <w:abstractNum w:abstractNumId="21" w15:restartNumberingAfterBreak="0">
    <w:nsid w:val="27337BC5"/>
    <w:multiLevelType w:val="hybridMultilevel"/>
    <w:tmpl w:val="FB20C592"/>
    <w:lvl w:ilvl="0" w:tplc="02584D08">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D7A5A89"/>
    <w:multiLevelType w:val="hybridMultilevel"/>
    <w:tmpl w:val="1FC29A86"/>
    <w:lvl w:ilvl="0" w:tplc="34724126">
      <w:start w:val="1"/>
      <w:numFmt w:val="bullet"/>
      <w:lvlText w:val="–"/>
      <w:lvlJc w:val="left"/>
      <w:pPr>
        <w:ind w:left="786"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8C5C71"/>
    <w:multiLevelType w:val="hybridMultilevel"/>
    <w:tmpl w:val="57EC741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2EB810DA"/>
    <w:multiLevelType w:val="multilevel"/>
    <w:tmpl w:val="55561470"/>
    <w:name w:val="SApp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lvlText w:val="Appendix: %5."/>
      <w:lvlJc w:val="left"/>
      <w:pPr>
        <w:tabs>
          <w:tab w:val="num" w:pos="0"/>
        </w:tabs>
        <w:ind w:left="0" w:firstLine="0"/>
      </w:pPr>
      <w:rPr>
        <w:b w:val="0"/>
        <w:i w:val="0"/>
        <w:caps w:val="0"/>
        <w:smallCaps w:val="0"/>
        <w:vanish w:val="0"/>
        <w:u w:val="none"/>
      </w:rPr>
    </w:lvl>
    <w:lvl w:ilvl="5">
      <w:start w:val="1"/>
      <w:numFmt w:val="decimal"/>
      <w:lvlText w:val="%5.%6."/>
      <w:lvlJc w:val="left"/>
      <w:pPr>
        <w:tabs>
          <w:tab w:val="num" w:pos="840"/>
        </w:tabs>
        <w:ind w:left="840" w:hanging="840"/>
      </w:pPr>
      <w:rPr>
        <w:b w:val="0"/>
        <w:i w:val="0"/>
        <w:caps w:val="0"/>
        <w:smallCaps w:val="0"/>
        <w:vanish w:val="0"/>
        <w:u w:val="none"/>
      </w:rPr>
    </w:lvl>
    <w:lvl w:ilvl="6">
      <w:start w:val="1"/>
      <w:numFmt w:val="decimal"/>
      <w:lvlText w:val="%5.%6.%7."/>
      <w:lvlJc w:val="left"/>
      <w:pPr>
        <w:tabs>
          <w:tab w:val="num" w:pos="1080"/>
        </w:tabs>
        <w:ind w:left="1080" w:hanging="1080"/>
      </w:pPr>
      <w:rPr>
        <w:b w:val="0"/>
        <w:i w:val="0"/>
        <w:caps w:val="0"/>
        <w:smallCaps w:val="0"/>
        <w:vanish w:val="0"/>
        <w:u w:val="none"/>
      </w:rPr>
    </w:lvl>
    <w:lvl w:ilvl="7">
      <w:start w:val="1"/>
      <w:numFmt w:val="decimal"/>
      <w:lvlText w:val="%5.%6.%7.%8."/>
      <w:lvlJc w:val="left"/>
      <w:pPr>
        <w:tabs>
          <w:tab w:val="num" w:pos="1080"/>
        </w:tabs>
        <w:ind w:left="1080" w:hanging="1080"/>
      </w:pPr>
      <w:rPr>
        <w:b w:val="0"/>
        <w:i w:val="0"/>
        <w:caps w:val="0"/>
        <w:smallCaps w:val="0"/>
        <w:vanish w:val="0"/>
        <w:u w:val="none"/>
      </w:rPr>
    </w:lvl>
    <w:lvl w:ilvl="8">
      <w:start w:val="1"/>
      <w:numFmt w:val="decimal"/>
      <w:lvlText w:val="%5.%6.%7.%8.%9"/>
      <w:lvlJc w:val="left"/>
      <w:pPr>
        <w:tabs>
          <w:tab w:val="num" w:pos="1080"/>
        </w:tabs>
        <w:ind w:left="1080" w:hanging="1080"/>
      </w:pPr>
      <w:rPr>
        <w:b w:val="0"/>
        <w:i w:val="0"/>
        <w:caps w:val="0"/>
        <w:smallCaps w:val="0"/>
        <w:vanish w:val="0"/>
        <w:u w:val="none"/>
      </w:rPr>
    </w:lvl>
  </w:abstractNum>
  <w:abstractNum w:abstractNumId="25" w15:restartNumberingAfterBreak="0">
    <w:nsid w:val="2F2312F8"/>
    <w:multiLevelType w:val="hybridMultilevel"/>
    <w:tmpl w:val="9DD47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175D6D"/>
    <w:multiLevelType w:val="multilevel"/>
    <w:tmpl w:val="2AD231D0"/>
    <w:name w:val="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rPr>
        <w:b w:val="0"/>
        <w:i w:val="0"/>
        <w:caps w:val="0"/>
        <w:smallCaps w:val="0"/>
        <w:vanish w:val="0"/>
        <w:u w:val="none"/>
      </w:rPr>
    </w:lvl>
    <w:lvl w:ilvl="6">
      <w:start w:val="1"/>
      <w:numFmt w:val="decimal"/>
      <w:lvlText w:val="%5.%6.%7."/>
      <w:lvlJc w:val="left"/>
      <w:pPr>
        <w:tabs>
          <w:tab w:val="num" w:pos="1080"/>
        </w:tabs>
        <w:ind w:left="1080" w:hanging="1080"/>
      </w:pPr>
      <w:rPr>
        <w:b w:val="0"/>
        <w:i w:val="0"/>
        <w:caps w:val="0"/>
        <w:smallCaps w:val="0"/>
        <w:vanish w:val="0"/>
        <w:u w:val="none"/>
      </w:rPr>
    </w:lvl>
    <w:lvl w:ilvl="7">
      <w:start w:val="1"/>
      <w:numFmt w:val="decimal"/>
      <w:lvlText w:val="%5.%6.%7.%8."/>
      <w:lvlJc w:val="left"/>
      <w:pPr>
        <w:tabs>
          <w:tab w:val="num" w:pos="1080"/>
        </w:tabs>
        <w:ind w:left="1080" w:hanging="1080"/>
      </w:pPr>
      <w:rPr>
        <w:b w:val="0"/>
        <w:i w:val="0"/>
        <w:caps w:val="0"/>
        <w:smallCaps w:val="0"/>
        <w:vanish w:val="0"/>
        <w:u w:val="none"/>
      </w:rPr>
    </w:lvl>
    <w:lvl w:ilvl="8">
      <w:start w:val="1"/>
      <w:numFmt w:val="decimal"/>
      <w:lvlText w:val="%5.%6.%7.%8.%9"/>
      <w:lvlJc w:val="left"/>
      <w:pPr>
        <w:tabs>
          <w:tab w:val="num" w:pos="1080"/>
        </w:tabs>
        <w:ind w:left="1080" w:hanging="1080"/>
      </w:pPr>
      <w:rPr>
        <w:b w:val="0"/>
        <w:i w:val="0"/>
        <w:caps w:val="0"/>
        <w:smallCaps w:val="0"/>
        <w:vanish w:val="0"/>
        <w:u w:val="none"/>
      </w:rPr>
    </w:lvl>
  </w:abstractNum>
  <w:abstractNum w:abstractNumId="27" w15:restartNumberingAfterBreak="0">
    <w:nsid w:val="33E05C45"/>
    <w:multiLevelType w:val="hybridMultilevel"/>
    <w:tmpl w:val="2C24D7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48A42D1"/>
    <w:multiLevelType w:val="multilevel"/>
    <w:tmpl w:val="E898B836"/>
    <w:name w:val="NumHead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pStyle w:val="ListNumber"/>
      <w:lvlText w:val="%6."/>
      <w:lvlJc w:val="left"/>
      <w:pPr>
        <w:tabs>
          <w:tab w:val="num" w:pos="360"/>
        </w:tabs>
        <w:ind w:left="360" w:hanging="360"/>
      </w:pPr>
      <w:rPr>
        <w:b w:val="0"/>
        <w:i w:val="0"/>
        <w:caps w:val="0"/>
        <w:smallCaps w:val="0"/>
        <w:vanish w:val="0"/>
        <w:u w:val="none"/>
      </w:rPr>
    </w:lvl>
    <w:lvl w:ilvl="6">
      <w:start w:val="1"/>
      <w:numFmt w:val="upperLetter"/>
      <w:pStyle w:val="ListNumber2"/>
      <w:lvlText w:val="%7."/>
      <w:lvlJc w:val="left"/>
      <w:pPr>
        <w:tabs>
          <w:tab w:val="num" w:pos="720"/>
        </w:tabs>
        <w:ind w:left="720" w:hanging="360"/>
      </w:pPr>
      <w:rPr>
        <w:b w:val="0"/>
        <w:i w:val="0"/>
        <w:caps w:val="0"/>
        <w:smallCaps w:val="0"/>
        <w:vanish w:val="0"/>
        <w:u w:val="none"/>
      </w:rPr>
    </w:lvl>
    <w:lvl w:ilvl="7">
      <w:start w:val="1"/>
      <w:numFmt w:val="lowerRoman"/>
      <w:pStyle w:val="ListNumber3"/>
      <w:lvlText w:val="%8."/>
      <w:lvlJc w:val="left"/>
      <w:pPr>
        <w:tabs>
          <w:tab w:val="num" w:pos="1080"/>
        </w:tabs>
        <w:ind w:left="1080" w:hanging="360"/>
      </w:pPr>
      <w:rPr>
        <w:b w:val="0"/>
        <w:i w:val="0"/>
        <w:caps w:val="0"/>
        <w:smallCaps w:val="0"/>
        <w:vanish w:val="0"/>
        <w:u w:val="none"/>
      </w:rPr>
    </w:lvl>
    <w:lvl w:ilvl="8">
      <w:start w:val="1"/>
      <w:numFmt w:val="lowerLetter"/>
      <w:pStyle w:val="ListNumber4"/>
      <w:lvlText w:val="%9."/>
      <w:lvlJc w:val="left"/>
      <w:pPr>
        <w:tabs>
          <w:tab w:val="num" w:pos="1440"/>
        </w:tabs>
        <w:ind w:left="1440" w:hanging="360"/>
      </w:pPr>
      <w:rPr>
        <w:b w:val="0"/>
        <w:i w:val="0"/>
        <w:caps w:val="0"/>
        <w:smallCaps w:val="0"/>
        <w:vanish w:val="0"/>
        <w:u w:val="none"/>
      </w:rPr>
    </w:lvl>
  </w:abstractNum>
  <w:abstractNum w:abstractNumId="29" w15:restartNumberingAfterBreak="0">
    <w:nsid w:val="36C73995"/>
    <w:multiLevelType w:val="hybridMultilevel"/>
    <w:tmpl w:val="749AA86C"/>
    <w:lvl w:ilvl="0" w:tplc="08160001">
      <w:start w:val="1"/>
      <w:numFmt w:val="bullet"/>
      <w:lvlText w:val=""/>
      <w:lvlJc w:val="left"/>
      <w:pPr>
        <w:ind w:left="1287" w:hanging="360"/>
      </w:pPr>
      <w:rPr>
        <w:rFonts w:ascii="Symbol" w:hAnsi="Symbol"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30" w15:restartNumberingAfterBreak="0">
    <w:nsid w:val="36EC3CE0"/>
    <w:multiLevelType w:val="multilevel"/>
    <w:tmpl w:val="63228EFE"/>
    <w:name w:val="App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suff w:val="nothing"/>
      <w:lvlText w:val="Appendix: %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rPr>
        <w:b w:val="0"/>
        <w:i w:val="0"/>
        <w:caps w:val="0"/>
        <w:smallCaps w:val="0"/>
        <w:vanish w:val="0"/>
        <w:u w:val="none"/>
      </w:rPr>
    </w:lvl>
    <w:lvl w:ilvl="6">
      <w:start w:val="1"/>
      <w:numFmt w:val="decimal"/>
      <w:lvlText w:val="%5.%6.%7."/>
      <w:lvlJc w:val="left"/>
      <w:pPr>
        <w:tabs>
          <w:tab w:val="num" w:pos="1080"/>
        </w:tabs>
        <w:ind w:left="1080" w:hanging="1080"/>
      </w:pPr>
      <w:rPr>
        <w:b w:val="0"/>
        <w:i w:val="0"/>
        <w:caps w:val="0"/>
        <w:smallCaps w:val="0"/>
        <w:vanish w:val="0"/>
        <w:u w:val="none"/>
      </w:rPr>
    </w:lvl>
    <w:lvl w:ilvl="7">
      <w:start w:val="1"/>
      <w:numFmt w:val="decimal"/>
      <w:lvlText w:val="%5.%6.%7.%8."/>
      <w:lvlJc w:val="left"/>
      <w:pPr>
        <w:tabs>
          <w:tab w:val="num" w:pos="1080"/>
        </w:tabs>
        <w:ind w:left="1080" w:hanging="1080"/>
      </w:pPr>
      <w:rPr>
        <w:b w:val="0"/>
        <w:i w:val="0"/>
        <w:caps w:val="0"/>
        <w:smallCaps w:val="0"/>
        <w:vanish w:val="0"/>
        <w:u w:val="none"/>
      </w:rPr>
    </w:lvl>
    <w:lvl w:ilvl="8">
      <w:start w:val="1"/>
      <w:numFmt w:val="decimal"/>
      <w:lvlText w:val="%5.%6.%7.%8.%9"/>
      <w:lvlJc w:val="left"/>
      <w:pPr>
        <w:tabs>
          <w:tab w:val="num" w:pos="1080"/>
        </w:tabs>
        <w:ind w:left="1080" w:hanging="1080"/>
      </w:pPr>
      <w:rPr>
        <w:b w:val="0"/>
        <w:i w:val="0"/>
        <w:caps w:val="0"/>
        <w:smallCaps w:val="0"/>
        <w:vanish w:val="0"/>
        <w:u w:val="none"/>
      </w:rPr>
    </w:lvl>
  </w:abstractNum>
  <w:abstractNum w:abstractNumId="31" w15:restartNumberingAfterBreak="0">
    <w:nsid w:val="37794F71"/>
    <w:multiLevelType w:val="hybridMultilevel"/>
    <w:tmpl w:val="C1EC2DC4"/>
    <w:lvl w:ilvl="0" w:tplc="47B68750">
      <w:start w:val="1"/>
      <w:numFmt w:val="bullet"/>
      <w:lvlText w:val="•"/>
      <w:lvlJc w:val="left"/>
      <w:pPr>
        <w:tabs>
          <w:tab w:val="num" w:pos="720"/>
        </w:tabs>
        <w:ind w:left="720" w:hanging="360"/>
      </w:pPr>
      <w:rPr>
        <w:rFonts w:ascii="Arial" w:hAnsi="Arial" w:hint="default"/>
      </w:rPr>
    </w:lvl>
    <w:lvl w:ilvl="1" w:tplc="6E8A1A38" w:tentative="1">
      <w:start w:val="1"/>
      <w:numFmt w:val="bullet"/>
      <w:lvlText w:val="•"/>
      <w:lvlJc w:val="left"/>
      <w:pPr>
        <w:tabs>
          <w:tab w:val="num" w:pos="1440"/>
        </w:tabs>
        <w:ind w:left="1440" w:hanging="360"/>
      </w:pPr>
      <w:rPr>
        <w:rFonts w:ascii="Arial" w:hAnsi="Arial" w:hint="default"/>
      </w:rPr>
    </w:lvl>
    <w:lvl w:ilvl="2" w:tplc="244491D8" w:tentative="1">
      <w:start w:val="1"/>
      <w:numFmt w:val="bullet"/>
      <w:lvlText w:val="•"/>
      <w:lvlJc w:val="left"/>
      <w:pPr>
        <w:tabs>
          <w:tab w:val="num" w:pos="2160"/>
        </w:tabs>
        <w:ind w:left="2160" w:hanging="360"/>
      </w:pPr>
      <w:rPr>
        <w:rFonts w:ascii="Arial" w:hAnsi="Arial" w:hint="default"/>
      </w:rPr>
    </w:lvl>
    <w:lvl w:ilvl="3" w:tplc="7DC6A50A" w:tentative="1">
      <w:start w:val="1"/>
      <w:numFmt w:val="bullet"/>
      <w:lvlText w:val="•"/>
      <w:lvlJc w:val="left"/>
      <w:pPr>
        <w:tabs>
          <w:tab w:val="num" w:pos="2880"/>
        </w:tabs>
        <w:ind w:left="2880" w:hanging="360"/>
      </w:pPr>
      <w:rPr>
        <w:rFonts w:ascii="Arial" w:hAnsi="Arial" w:hint="default"/>
      </w:rPr>
    </w:lvl>
    <w:lvl w:ilvl="4" w:tplc="F8AC70D6" w:tentative="1">
      <w:start w:val="1"/>
      <w:numFmt w:val="bullet"/>
      <w:lvlText w:val="•"/>
      <w:lvlJc w:val="left"/>
      <w:pPr>
        <w:tabs>
          <w:tab w:val="num" w:pos="3600"/>
        </w:tabs>
        <w:ind w:left="3600" w:hanging="360"/>
      </w:pPr>
      <w:rPr>
        <w:rFonts w:ascii="Arial" w:hAnsi="Arial" w:hint="default"/>
      </w:rPr>
    </w:lvl>
    <w:lvl w:ilvl="5" w:tplc="484CF1AC" w:tentative="1">
      <w:start w:val="1"/>
      <w:numFmt w:val="bullet"/>
      <w:lvlText w:val="•"/>
      <w:lvlJc w:val="left"/>
      <w:pPr>
        <w:tabs>
          <w:tab w:val="num" w:pos="4320"/>
        </w:tabs>
        <w:ind w:left="4320" w:hanging="360"/>
      </w:pPr>
      <w:rPr>
        <w:rFonts w:ascii="Arial" w:hAnsi="Arial" w:hint="default"/>
      </w:rPr>
    </w:lvl>
    <w:lvl w:ilvl="6" w:tplc="0E9E3B78" w:tentative="1">
      <w:start w:val="1"/>
      <w:numFmt w:val="bullet"/>
      <w:lvlText w:val="•"/>
      <w:lvlJc w:val="left"/>
      <w:pPr>
        <w:tabs>
          <w:tab w:val="num" w:pos="5040"/>
        </w:tabs>
        <w:ind w:left="5040" w:hanging="360"/>
      </w:pPr>
      <w:rPr>
        <w:rFonts w:ascii="Arial" w:hAnsi="Arial" w:hint="default"/>
      </w:rPr>
    </w:lvl>
    <w:lvl w:ilvl="7" w:tplc="F7725B6E" w:tentative="1">
      <w:start w:val="1"/>
      <w:numFmt w:val="bullet"/>
      <w:lvlText w:val="•"/>
      <w:lvlJc w:val="left"/>
      <w:pPr>
        <w:tabs>
          <w:tab w:val="num" w:pos="5760"/>
        </w:tabs>
        <w:ind w:left="5760" w:hanging="360"/>
      </w:pPr>
      <w:rPr>
        <w:rFonts w:ascii="Arial" w:hAnsi="Arial" w:hint="default"/>
      </w:rPr>
    </w:lvl>
    <w:lvl w:ilvl="8" w:tplc="F10E378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85024AE"/>
    <w:multiLevelType w:val="hybridMultilevel"/>
    <w:tmpl w:val="8E6C6B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3C030373"/>
    <w:multiLevelType w:val="hybridMultilevel"/>
    <w:tmpl w:val="E64CA384"/>
    <w:lvl w:ilvl="0" w:tplc="66FE8F3C">
      <w:start w:val="1"/>
      <w:numFmt w:val="decimal"/>
      <w:lvlText w:val="(%1)"/>
      <w:lvlJc w:val="left"/>
      <w:pPr>
        <w:ind w:left="720" w:hanging="360"/>
      </w:pPr>
      <w:rPr>
        <w:rFonts w:hint="default"/>
        <w:color w:val="00386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CBA6A6F"/>
    <w:multiLevelType w:val="multilevel"/>
    <w:tmpl w:val="CF28DE82"/>
    <w:name w:val="SectionStart"/>
    <w:lvl w:ilvl="0">
      <w:start w:val="1"/>
      <w:numFmt w:val="decimal"/>
      <w:lvlRestart w:val="0"/>
      <w:lvlText w:val="%1"/>
      <w:lvlJc w:val="left"/>
      <w:pPr>
        <w:tabs>
          <w:tab w:val="num" w:pos="360"/>
        </w:tabs>
        <w:ind w:left="360" w:hanging="180"/>
      </w:pPr>
      <w:rPr>
        <w:b w:val="0"/>
        <w:i w:val="0"/>
        <w:caps w:val="0"/>
        <w:smallCaps w:val="0"/>
        <w:vanish w:val="0"/>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D6F7EC0"/>
    <w:multiLevelType w:val="hybridMultilevel"/>
    <w:tmpl w:val="DD7C7722"/>
    <w:lvl w:ilvl="0" w:tplc="D4AEB1D2">
      <w:start w:val="1"/>
      <w:numFmt w:val="bullet"/>
      <w:lvlText w:val="•"/>
      <w:lvlJc w:val="left"/>
      <w:pPr>
        <w:tabs>
          <w:tab w:val="num" w:pos="720"/>
        </w:tabs>
        <w:ind w:left="720" w:hanging="360"/>
      </w:pPr>
      <w:rPr>
        <w:rFonts w:ascii="Arial" w:hAnsi="Arial" w:hint="default"/>
      </w:rPr>
    </w:lvl>
    <w:lvl w:ilvl="1" w:tplc="4790D632" w:tentative="1">
      <w:start w:val="1"/>
      <w:numFmt w:val="bullet"/>
      <w:lvlText w:val="•"/>
      <w:lvlJc w:val="left"/>
      <w:pPr>
        <w:tabs>
          <w:tab w:val="num" w:pos="1440"/>
        </w:tabs>
        <w:ind w:left="1440" w:hanging="360"/>
      </w:pPr>
      <w:rPr>
        <w:rFonts w:ascii="Arial" w:hAnsi="Arial" w:hint="default"/>
      </w:rPr>
    </w:lvl>
    <w:lvl w:ilvl="2" w:tplc="F4C4A0CA" w:tentative="1">
      <w:start w:val="1"/>
      <w:numFmt w:val="bullet"/>
      <w:lvlText w:val="•"/>
      <w:lvlJc w:val="left"/>
      <w:pPr>
        <w:tabs>
          <w:tab w:val="num" w:pos="2160"/>
        </w:tabs>
        <w:ind w:left="2160" w:hanging="360"/>
      </w:pPr>
      <w:rPr>
        <w:rFonts w:ascii="Arial" w:hAnsi="Arial" w:hint="default"/>
      </w:rPr>
    </w:lvl>
    <w:lvl w:ilvl="3" w:tplc="E8EA08E2" w:tentative="1">
      <w:start w:val="1"/>
      <w:numFmt w:val="bullet"/>
      <w:lvlText w:val="•"/>
      <w:lvlJc w:val="left"/>
      <w:pPr>
        <w:tabs>
          <w:tab w:val="num" w:pos="2880"/>
        </w:tabs>
        <w:ind w:left="2880" w:hanging="360"/>
      </w:pPr>
      <w:rPr>
        <w:rFonts w:ascii="Arial" w:hAnsi="Arial" w:hint="default"/>
      </w:rPr>
    </w:lvl>
    <w:lvl w:ilvl="4" w:tplc="11FC4604" w:tentative="1">
      <w:start w:val="1"/>
      <w:numFmt w:val="bullet"/>
      <w:lvlText w:val="•"/>
      <w:lvlJc w:val="left"/>
      <w:pPr>
        <w:tabs>
          <w:tab w:val="num" w:pos="3600"/>
        </w:tabs>
        <w:ind w:left="3600" w:hanging="360"/>
      </w:pPr>
      <w:rPr>
        <w:rFonts w:ascii="Arial" w:hAnsi="Arial" w:hint="default"/>
      </w:rPr>
    </w:lvl>
    <w:lvl w:ilvl="5" w:tplc="570AB3F2" w:tentative="1">
      <w:start w:val="1"/>
      <w:numFmt w:val="bullet"/>
      <w:lvlText w:val="•"/>
      <w:lvlJc w:val="left"/>
      <w:pPr>
        <w:tabs>
          <w:tab w:val="num" w:pos="4320"/>
        </w:tabs>
        <w:ind w:left="4320" w:hanging="360"/>
      </w:pPr>
      <w:rPr>
        <w:rFonts w:ascii="Arial" w:hAnsi="Arial" w:hint="default"/>
      </w:rPr>
    </w:lvl>
    <w:lvl w:ilvl="6" w:tplc="EF0A0358" w:tentative="1">
      <w:start w:val="1"/>
      <w:numFmt w:val="bullet"/>
      <w:lvlText w:val="•"/>
      <w:lvlJc w:val="left"/>
      <w:pPr>
        <w:tabs>
          <w:tab w:val="num" w:pos="5040"/>
        </w:tabs>
        <w:ind w:left="5040" w:hanging="360"/>
      </w:pPr>
      <w:rPr>
        <w:rFonts w:ascii="Arial" w:hAnsi="Arial" w:hint="default"/>
      </w:rPr>
    </w:lvl>
    <w:lvl w:ilvl="7" w:tplc="AFE6A642" w:tentative="1">
      <w:start w:val="1"/>
      <w:numFmt w:val="bullet"/>
      <w:lvlText w:val="•"/>
      <w:lvlJc w:val="left"/>
      <w:pPr>
        <w:tabs>
          <w:tab w:val="num" w:pos="5760"/>
        </w:tabs>
        <w:ind w:left="5760" w:hanging="360"/>
      </w:pPr>
      <w:rPr>
        <w:rFonts w:ascii="Arial" w:hAnsi="Arial" w:hint="default"/>
      </w:rPr>
    </w:lvl>
    <w:lvl w:ilvl="8" w:tplc="DB46C26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0BD4C86"/>
    <w:multiLevelType w:val="hybridMultilevel"/>
    <w:tmpl w:val="C75A7B2E"/>
    <w:lvl w:ilvl="0" w:tplc="086A1064">
      <w:start w:val="1"/>
      <w:numFmt w:val="bullet"/>
      <w:lvlText w:val="•"/>
      <w:lvlJc w:val="left"/>
      <w:pPr>
        <w:tabs>
          <w:tab w:val="num" w:pos="360"/>
        </w:tabs>
        <w:ind w:left="360" w:hanging="360"/>
      </w:pPr>
      <w:rPr>
        <w:rFonts w:ascii="Mute" w:hAnsi="Mute" w:hint="default"/>
      </w:rPr>
    </w:lvl>
    <w:lvl w:ilvl="1" w:tplc="4DCAA6E2">
      <w:start w:val="56"/>
      <w:numFmt w:val="bullet"/>
      <w:lvlText w:val="•"/>
      <w:lvlJc w:val="left"/>
      <w:pPr>
        <w:tabs>
          <w:tab w:val="num" w:pos="1080"/>
        </w:tabs>
        <w:ind w:left="1080" w:hanging="360"/>
      </w:pPr>
      <w:rPr>
        <w:rFonts w:ascii="Arial" w:hAnsi="Arial" w:cs="Times New Roman" w:hint="default"/>
      </w:rPr>
    </w:lvl>
    <w:lvl w:ilvl="2" w:tplc="CDD89750">
      <w:start w:val="1"/>
      <w:numFmt w:val="bullet"/>
      <w:lvlText w:val="•"/>
      <w:lvlJc w:val="left"/>
      <w:pPr>
        <w:tabs>
          <w:tab w:val="num" w:pos="1800"/>
        </w:tabs>
        <w:ind w:left="1800" w:hanging="360"/>
      </w:pPr>
      <w:rPr>
        <w:rFonts w:ascii="Mute" w:hAnsi="Mute" w:hint="default"/>
      </w:rPr>
    </w:lvl>
    <w:lvl w:ilvl="3" w:tplc="77B4B48A">
      <w:start w:val="1"/>
      <w:numFmt w:val="bullet"/>
      <w:lvlText w:val="•"/>
      <w:lvlJc w:val="left"/>
      <w:pPr>
        <w:tabs>
          <w:tab w:val="num" w:pos="2520"/>
        </w:tabs>
        <w:ind w:left="2520" w:hanging="360"/>
      </w:pPr>
      <w:rPr>
        <w:rFonts w:ascii="Mute" w:hAnsi="Mute" w:hint="default"/>
      </w:rPr>
    </w:lvl>
    <w:lvl w:ilvl="4" w:tplc="898C2898">
      <w:start w:val="1"/>
      <w:numFmt w:val="bullet"/>
      <w:lvlText w:val="•"/>
      <w:lvlJc w:val="left"/>
      <w:pPr>
        <w:tabs>
          <w:tab w:val="num" w:pos="3240"/>
        </w:tabs>
        <w:ind w:left="3240" w:hanging="360"/>
      </w:pPr>
      <w:rPr>
        <w:rFonts w:ascii="Mute" w:hAnsi="Mute" w:hint="default"/>
      </w:rPr>
    </w:lvl>
    <w:lvl w:ilvl="5" w:tplc="9AA41852">
      <w:start w:val="1"/>
      <w:numFmt w:val="bullet"/>
      <w:lvlText w:val="•"/>
      <w:lvlJc w:val="left"/>
      <w:pPr>
        <w:tabs>
          <w:tab w:val="num" w:pos="3960"/>
        </w:tabs>
        <w:ind w:left="3960" w:hanging="360"/>
      </w:pPr>
      <w:rPr>
        <w:rFonts w:ascii="Mute" w:hAnsi="Mute" w:hint="default"/>
      </w:rPr>
    </w:lvl>
    <w:lvl w:ilvl="6" w:tplc="445E250C">
      <w:start w:val="1"/>
      <w:numFmt w:val="bullet"/>
      <w:lvlText w:val="•"/>
      <w:lvlJc w:val="left"/>
      <w:pPr>
        <w:tabs>
          <w:tab w:val="num" w:pos="4680"/>
        </w:tabs>
        <w:ind w:left="4680" w:hanging="360"/>
      </w:pPr>
      <w:rPr>
        <w:rFonts w:ascii="Mute" w:hAnsi="Mute" w:hint="default"/>
      </w:rPr>
    </w:lvl>
    <w:lvl w:ilvl="7" w:tplc="BFD4BAB4">
      <w:start w:val="1"/>
      <w:numFmt w:val="bullet"/>
      <w:lvlText w:val="•"/>
      <w:lvlJc w:val="left"/>
      <w:pPr>
        <w:tabs>
          <w:tab w:val="num" w:pos="5400"/>
        </w:tabs>
        <w:ind w:left="5400" w:hanging="360"/>
      </w:pPr>
      <w:rPr>
        <w:rFonts w:ascii="Mute" w:hAnsi="Mute" w:hint="default"/>
      </w:rPr>
    </w:lvl>
    <w:lvl w:ilvl="8" w:tplc="2548C572">
      <w:start w:val="1"/>
      <w:numFmt w:val="bullet"/>
      <w:lvlText w:val="•"/>
      <w:lvlJc w:val="left"/>
      <w:pPr>
        <w:tabs>
          <w:tab w:val="num" w:pos="6120"/>
        </w:tabs>
        <w:ind w:left="6120" w:hanging="360"/>
      </w:pPr>
      <w:rPr>
        <w:rFonts w:ascii="Mute" w:hAnsi="Mute" w:hint="default"/>
      </w:rPr>
    </w:lvl>
  </w:abstractNum>
  <w:abstractNum w:abstractNumId="37" w15:restartNumberingAfterBreak="0">
    <w:nsid w:val="433223C1"/>
    <w:multiLevelType w:val="hybridMultilevel"/>
    <w:tmpl w:val="C0225F6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84678A9"/>
    <w:multiLevelType w:val="hybridMultilevel"/>
    <w:tmpl w:val="876A5190"/>
    <w:lvl w:ilvl="0" w:tplc="552CF346">
      <w:numFmt w:val="bullet"/>
      <w:lvlText w:val=""/>
      <w:lvlJc w:val="left"/>
      <w:pPr>
        <w:ind w:left="720" w:hanging="360"/>
      </w:pPr>
      <w:rPr>
        <w:rFonts w:ascii="Wingdings" w:eastAsia="Calibri" w:hAnsi="Wingdings" w:cs="Calibri" w:hint="default"/>
        <w:b/>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8AD4820"/>
    <w:multiLevelType w:val="hybridMultilevel"/>
    <w:tmpl w:val="04603BA8"/>
    <w:lvl w:ilvl="0" w:tplc="3472412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AA30C57"/>
    <w:multiLevelType w:val="hybridMultilevel"/>
    <w:tmpl w:val="11EE48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4AF8620E"/>
    <w:multiLevelType w:val="multilevel"/>
    <w:tmpl w:val="B4D6E29E"/>
    <w:lvl w:ilvl="0">
      <w:start w:val="1"/>
      <w:numFmt w:val="decimal"/>
      <w:lvlText w:val="%1."/>
      <w:lvlJc w:val="left"/>
      <w:pPr>
        <w:ind w:left="720" w:hanging="360"/>
      </w:pPr>
      <w:rPr>
        <w:rFonts w:hint="default"/>
      </w:rPr>
    </w:lvl>
    <w:lvl w:ilvl="1">
      <w:start w:val="1"/>
      <w:numFmt w:val="decimal"/>
      <w:isLgl/>
      <w:lvlText w:val="%1.%2"/>
      <w:lvlJc w:val="left"/>
      <w:pPr>
        <w:ind w:left="705" w:hanging="705"/>
      </w:pPr>
      <w:rPr>
        <w:rFonts w:asciiTheme="minorHAnsi" w:hAnsiTheme="minorHAnsi" w:cstheme="minorHAnsi"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4B04255A"/>
    <w:multiLevelType w:val="hybridMultilevel"/>
    <w:tmpl w:val="2AC406B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3" w15:restartNumberingAfterBreak="0">
    <w:nsid w:val="4D410BD3"/>
    <w:multiLevelType w:val="hybridMultilevel"/>
    <w:tmpl w:val="F14CB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7371D4"/>
    <w:multiLevelType w:val="multilevel"/>
    <w:tmpl w:val="92BC9D5C"/>
    <w:name w:val="HeadingNumberDo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pStyle w:val="HeadingNumber1"/>
      <w:lvlText w:val="%5."/>
      <w:lvlJc w:val="left"/>
      <w:pPr>
        <w:tabs>
          <w:tab w:val="num" w:pos="720"/>
        </w:tabs>
        <w:ind w:left="720" w:hanging="720"/>
      </w:pPr>
      <w:rPr>
        <w:b w:val="0"/>
        <w:i w:val="0"/>
        <w:caps w:val="0"/>
        <w:smallCaps w:val="0"/>
        <w:vanish w:val="0"/>
        <w:sz w:val="28"/>
        <w:u w:val="none"/>
      </w:rPr>
    </w:lvl>
    <w:lvl w:ilvl="5">
      <w:start w:val="1"/>
      <w:numFmt w:val="decimal"/>
      <w:pStyle w:val="HeadingNumber2"/>
      <w:lvlText w:val="%5.%6."/>
      <w:lvlJc w:val="left"/>
      <w:pPr>
        <w:tabs>
          <w:tab w:val="num" w:pos="840"/>
        </w:tabs>
        <w:ind w:left="840" w:hanging="840"/>
      </w:pPr>
      <w:rPr>
        <w:b w:val="0"/>
        <w:i w:val="0"/>
        <w:caps w:val="0"/>
        <w:smallCaps w:val="0"/>
        <w:vanish w:val="0"/>
        <w:u w:val="none"/>
      </w:rPr>
    </w:lvl>
    <w:lvl w:ilvl="6">
      <w:start w:val="1"/>
      <w:numFmt w:val="decimal"/>
      <w:pStyle w:val="HeadingNumber3"/>
      <w:lvlText w:val="%5.%6.%7."/>
      <w:lvlJc w:val="left"/>
      <w:pPr>
        <w:tabs>
          <w:tab w:val="num" w:pos="1080"/>
        </w:tabs>
        <w:ind w:left="1080" w:hanging="1080"/>
      </w:pPr>
      <w:rPr>
        <w:b w:val="0"/>
        <w:i w:val="0"/>
        <w:caps w:val="0"/>
        <w:smallCaps w:val="0"/>
        <w:vanish w:val="0"/>
        <w:u w:val="none"/>
      </w:rPr>
    </w:lvl>
    <w:lvl w:ilvl="7">
      <w:start w:val="1"/>
      <w:numFmt w:val="decimal"/>
      <w:pStyle w:val="HeadingNumber4"/>
      <w:lvlText w:val="%5.%6.%7.%8."/>
      <w:lvlJc w:val="left"/>
      <w:pPr>
        <w:tabs>
          <w:tab w:val="num" w:pos="1080"/>
        </w:tabs>
        <w:ind w:left="1080" w:hanging="1080"/>
      </w:pPr>
      <w:rPr>
        <w:b w:val="0"/>
        <w:i w:val="0"/>
        <w:caps w:val="0"/>
        <w:smallCaps w:val="0"/>
        <w:vanish w:val="0"/>
        <w:u w:val="none"/>
      </w:rPr>
    </w:lvl>
    <w:lvl w:ilvl="8">
      <w:start w:val="1"/>
      <w:numFmt w:val="decimal"/>
      <w:lvlText w:val="%5.%6.%7.%8.%9"/>
      <w:lvlJc w:val="left"/>
      <w:pPr>
        <w:tabs>
          <w:tab w:val="num" w:pos="1080"/>
        </w:tabs>
        <w:ind w:left="1080" w:hanging="1080"/>
      </w:pPr>
      <w:rPr>
        <w:b w:val="0"/>
        <w:i w:val="0"/>
        <w:caps w:val="0"/>
        <w:smallCaps w:val="0"/>
        <w:vanish w:val="0"/>
        <w:u w:val="none"/>
      </w:rPr>
    </w:lvl>
  </w:abstractNum>
  <w:abstractNum w:abstractNumId="45" w15:restartNumberingAfterBreak="0">
    <w:nsid w:val="4E3A499D"/>
    <w:multiLevelType w:val="hybridMultilevel"/>
    <w:tmpl w:val="81D8A27E"/>
    <w:lvl w:ilvl="0" w:tplc="5D9A4D1A">
      <w:start w:val="1"/>
      <w:numFmt w:val="bullet"/>
      <w:lvlText w:val=""/>
      <w:lvlJc w:val="left"/>
      <w:pPr>
        <w:tabs>
          <w:tab w:val="num" w:pos="720"/>
        </w:tabs>
        <w:ind w:left="720" w:hanging="360"/>
      </w:pPr>
      <w:rPr>
        <w:rFonts w:ascii="Symbol" w:hAnsi="Symbol" w:hint="default"/>
      </w:rPr>
    </w:lvl>
    <w:lvl w:ilvl="1" w:tplc="5C14D1E2" w:tentative="1">
      <w:start w:val="1"/>
      <w:numFmt w:val="bullet"/>
      <w:lvlText w:val=""/>
      <w:lvlJc w:val="left"/>
      <w:pPr>
        <w:tabs>
          <w:tab w:val="num" w:pos="1440"/>
        </w:tabs>
        <w:ind w:left="1440" w:hanging="360"/>
      </w:pPr>
      <w:rPr>
        <w:rFonts w:ascii="Symbol" w:hAnsi="Symbol" w:hint="default"/>
      </w:rPr>
    </w:lvl>
    <w:lvl w:ilvl="2" w:tplc="6F28D128" w:tentative="1">
      <w:start w:val="1"/>
      <w:numFmt w:val="bullet"/>
      <w:lvlText w:val=""/>
      <w:lvlJc w:val="left"/>
      <w:pPr>
        <w:tabs>
          <w:tab w:val="num" w:pos="2160"/>
        </w:tabs>
        <w:ind w:left="2160" w:hanging="360"/>
      </w:pPr>
      <w:rPr>
        <w:rFonts w:ascii="Symbol" w:hAnsi="Symbol" w:hint="default"/>
      </w:rPr>
    </w:lvl>
    <w:lvl w:ilvl="3" w:tplc="7BD40964" w:tentative="1">
      <w:start w:val="1"/>
      <w:numFmt w:val="bullet"/>
      <w:lvlText w:val=""/>
      <w:lvlJc w:val="left"/>
      <w:pPr>
        <w:tabs>
          <w:tab w:val="num" w:pos="2880"/>
        </w:tabs>
        <w:ind w:left="2880" w:hanging="360"/>
      </w:pPr>
      <w:rPr>
        <w:rFonts w:ascii="Symbol" w:hAnsi="Symbol" w:hint="default"/>
      </w:rPr>
    </w:lvl>
    <w:lvl w:ilvl="4" w:tplc="9C26E274" w:tentative="1">
      <w:start w:val="1"/>
      <w:numFmt w:val="bullet"/>
      <w:lvlText w:val=""/>
      <w:lvlJc w:val="left"/>
      <w:pPr>
        <w:tabs>
          <w:tab w:val="num" w:pos="3600"/>
        </w:tabs>
        <w:ind w:left="3600" w:hanging="360"/>
      </w:pPr>
      <w:rPr>
        <w:rFonts w:ascii="Symbol" w:hAnsi="Symbol" w:hint="default"/>
      </w:rPr>
    </w:lvl>
    <w:lvl w:ilvl="5" w:tplc="02409352" w:tentative="1">
      <w:start w:val="1"/>
      <w:numFmt w:val="bullet"/>
      <w:lvlText w:val=""/>
      <w:lvlJc w:val="left"/>
      <w:pPr>
        <w:tabs>
          <w:tab w:val="num" w:pos="4320"/>
        </w:tabs>
        <w:ind w:left="4320" w:hanging="360"/>
      </w:pPr>
      <w:rPr>
        <w:rFonts w:ascii="Symbol" w:hAnsi="Symbol" w:hint="default"/>
      </w:rPr>
    </w:lvl>
    <w:lvl w:ilvl="6" w:tplc="5DE213C4" w:tentative="1">
      <w:start w:val="1"/>
      <w:numFmt w:val="bullet"/>
      <w:lvlText w:val=""/>
      <w:lvlJc w:val="left"/>
      <w:pPr>
        <w:tabs>
          <w:tab w:val="num" w:pos="5040"/>
        </w:tabs>
        <w:ind w:left="5040" w:hanging="360"/>
      </w:pPr>
      <w:rPr>
        <w:rFonts w:ascii="Symbol" w:hAnsi="Symbol" w:hint="default"/>
      </w:rPr>
    </w:lvl>
    <w:lvl w:ilvl="7" w:tplc="9C90CF76" w:tentative="1">
      <w:start w:val="1"/>
      <w:numFmt w:val="bullet"/>
      <w:lvlText w:val=""/>
      <w:lvlJc w:val="left"/>
      <w:pPr>
        <w:tabs>
          <w:tab w:val="num" w:pos="5760"/>
        </w:tabs>
        <w:ind w:left="5760" w:hanging="360"/>
      </w:pPr>
      <w:rPr>
        <w:rFonts w:ascii="Symbol" w:hAnsi="Symbol" w:hint="default"/>
      </w:rPr>
    </w:lvl>
    <w:lvl w:ilvl="8" w:tplc="9C4C9B5A"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4FD4341C"/>
    <w:multiLevelType w:val="multilevel"/>
    <w:tmpl w:val="42229B12"/>
    <w:name w:val="Appendix"/>
    <w:lvl w:ilvl="0">
      <w:start w:val="1"/>
      <w:numFmt w:val="upperLetter"/>
      <w:lvlRestart w:val="0"/>
      <w:lvlText w:val="Appendix: %1."/>
      <w:lvlJc w:val="left"/>
      <w:pPr>
        <w:tabs>
          <w:tab w:val="num" w:pos="360"/>
        </w:tabs>
        <w:ind w:left="360" w:hanging="360"/>
      </w:pPr>
      <w:rPr>
        <w:rFonts w:ascii="Arial" w:hAnsi="Arial" w:cs="Arial"/>
        <w:b w:val="0"/>
        <w:i w:val="0"/>
        <w:caps w:val="0"/>
        <w:smallCaps w:val="0"/>
        <w:vanish w:val="0"/>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05A4CBE"/>
    <w:multiLevelType w:val="hybridMultilevel"/>
    <w:tmpl w:val="1FDCC40A"/>
    <w:lvl w:ilvl="0" w:tplc="3B8CE0DE">
      <w:start w:val="1"/>
      <w:numFmt w:val="bullet"/>
      <w:lvlText w:val="–"/>
      <w:lvlJc w:val="left"/>
      <w:pPr>
        <w:ind w:left="720" w:hanging="360"/>
      </w:pPr>
      <w:rPr>
        <w:rFonts w:ascii="Arial" w:hAnsi="Aria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0D17E79"/>
    <w:multiLevelType w:val="hybridMultilevel"/>
    <w:tmpl w:val="81E0DD3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9" w15:restartNumberingAfterBreak="0">
    <w:nsid w:val="6139086B"/>
    <w:multiLevelType w:val="hybridMultilevel"/>
    <w:tmpl w:val="48A8AA7E"/>
    <w:lvl w:ilvl="0" w:tplc="14763474">
      <w:start w:val="1"/>
      <w:numFmt w:val="bullet"/>
      <w:lvlText w:val="•"/>
      <w:lvlJc w:val="left"/>
      <w:pPr>
        <w:tabs>
          <w:tab w:val="num" w:pos="720"/>
        </w:tabs>
        <w:ind w:left="720" w:hanging="360"/>
      </w:pPr>
      <w:rPr>
        <w:rFonts w:ascii="Arial" w:hAnsi="Arial" w:hint="default"/>
      </w:rPr>
    </w:lvl>
    <w:lvl w:ilvl="1" w:tplc="B50E530E" w:tentative="1">
      <w:start w:val="1"/>
      <w:numFmt w:val="bullet"/>
      <w:lvlText w:val="•"/>
      <w:lvlJc w:val="left"/>
      <w:pPr>
        <w:tabs>
          <w:tab w:val="num" w:pos="1440"/>
        </w:tabs>
        <w:ind w:left="1440" w:hanging="360"/>
      </w:pPr>
      <w:rPr>
        <w:rFonts w:ascii="Arial" w:hAnsi="Arial" w:hint="default"/>
      </w:rPr>
    </w:lvl>
    <w:lvl w:ilvl="2" w:tplc="C666E156" w:tentative="1">
      <w:start w:val="1"/>
      <w:numFmt w:val="bullet"/>
      <w:lvlText w:val="•"/>
      <w:lvlJc w:val="left"/>
      <w:pPr>
        <w:tabs>
          <w:tab w:val="num" w:pos="2160"/>
        </w:tabs>
        <w:ind w:left="2160" w:hanging="360"/>
      </w:pPr>
      <w:rPr>
        <w:rFonts w:ascii="Arial" w:hAnsi="Arial" w:hint="default"/>
      </w:rPr>
    </w:lvl>
    <w:lvl w:ilvl="3" w:tplc="3C68AE2A" w:tentative="1">
      <w:start w:val="1"/>
      <w:numFmt w:val="bullet"/>
      <w:lvlText w:val="•"/>
      <w:lvlJc w:val="left"/>
      <w:pPr>
        <w:tabs>
          <w:tab w:val="num" w:pos="2880"/>
        </w:tabs>
        <w:ind w:left="2880" w:hanging="360"/>
      </w:pPr>
      <w:rPr>
        <w:rFonts w:ascii="Arial" w:hAnsi="Arial" w:hint="default"/>
      </w:rPr>
    </w:lvl>
    <w:lvl w:ilvl="4" w:tplc="30DCB82E" w:tentative="1">
      <w:start w:val="1"/>
      <w:numFmt w:val="bullet"/>
      <w:lvlText w:val="•"/>
      <w:lvlJc w:val="left"/>
      <w:pPr>
        <w:tabs>
          <w:tab w:val="num" w:pos="3600"/>
        </w:tabs>
        <w:ind w:left="3600" w:hanging="360"/>
      </w:pPr>
      <w:rPr>
        <w:rFonts w:ascii="Arial" w:hAnsi="Arial" w:hint="default"/>
      </w:rPr>
    </w:lvl>
    <w:lvl w:ilvl="5" w:tplc="3D3EFAA4" w:tentative="1">
      <w:start w:val="1"/>
      <w:numFmt w:val="bullet"/>
      <w:lvlText w:val="•"/>
      <w:lvlJc w:val="left"/>
      <w:pPr>
        <w:tabs>
          <w:tab w:val="num" w:pos="4320"/>
        </w:tabs>
        <w:ind w:left="4320" w:hanging="360"/>
      </w:pPr>
      <w:rPr>
        <w:rFonts w:ascii="Arial" w:hAnsi="Arial" w:hint="default"/>
      </w:rPr>
    </w:lvl>
    <w:lvl w:ilvl="6" w:tplc="1708FECE" w:tentative="1">
      <w:start w:val="1"/>
      <w:numFmt w:val="bullet"/>
      <w:lvlText w:val="•"/>
      <w:lvlJc w:val="left"/>
      <w:pPr>
        <w:tabs>
          <w:tab w:val="num" w:pos="5040"/>
        </w:tabs>
        <w:ind w:left="5040" w:hanging="360"/>
      </w:pPr>
      <w:rPr>
        <w:rFonts w:ascii="Arial" w:hAnsi="Arial" w:hint="default"/>
      </w:rPr>
    </w:lvl>
    <w:lvl w:ilvl="7" w:tplc="DB7C9DAE" w:tentative="1">
      <w:start w:val="1"/>
      <w:numFmt w:val="bullet"/>
      <w:lvlText w:val="•"/>
      <w:lvlJc w:val="left"/>
      <w:pPr>
        <w:tabs>
          <w:tab w:val="num" w:pos="5760"/>
        </w:tabs>
        <w:ind w:left="5760" w:hanging="360"/>
      </w:pPr>
      <w:rPr>
        <w:rFonts w:ascii="Arial" w:hAnsi="Arial" w:hint="default"/>
      </w:rPr>
    </w:lvl>
    <w:lvl w:ilvl="8" w:tplc="ADC6321A"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27F72EE"/>
    <w:multiLevelType w:val="multilevel"/>
    <w:tmpl w:val="A62A25C4"/>
    <w:name w:val="S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0"/>
        </w:tabs>
        <w:ind w:left="0" w:firstLine="0"/>
      </w:pPr>
      <w:rPr>
        <w:b w:val="0"/>
        <w:i w:val="0"/>
        <w:caps w:val="0"/>
        <w:smallCaps w:val="0"/>
        <w:vanish w:val="0"/>
        <w:u w:val="none"/>
      </w:rPr>
    </w:lvl>
    <w:lvl w:ilvl="5">
      <w:start w:val="1"/>
      <w:numFmt w:val="decimal"/>
      <w:lvlText w:val="%5.%6."/>
      <w:lvlJc w:val="left"/>
      <w:pPr>
        <w:tabs>
          <w:tab w:val="num" w:pos="840"/>
        </w:tabs>
        <w:ind w:left="840" w:hanging="840"/>
      </w:pPr>
      <w:rPr>
        <w:b w:val="0"/>
        <w:i w:val="0"/>
        <w:caps w:val="0"/>
        <w:smallCaps w:val="0"/>
        <w:vanish w:val="0"/>
        <w:u w:val="none"/>
      </w:rPr>
    </w:lvl>
    <w:lvl w:ilvl="6">
      <w:start w:val="1"/>
      <w:numFmt w:val="decimal"/>
      <w:lvlText w:val="%5.%6.%7."/>
      <w:lvlJc w:val="left"/>
      <w:pPr>
        <w:tabs>
          <w:tab w:val="num" w:pos="1080"/>
        </w:tabs>
        <w:ind w:left="1080" w:hanging="1080"/>
      </w:pPr>
      <w:rPr>
        <w:b w:val="0"/>
        <w:i w:val="0"/>
        <w:caps w:val="0"/>
        <w:smallCaps w:val="0"/>
        <w:vanish w:val="0"/>
        <w:u w:val="none"/>
      </w:rPr>
    </w:lvl>
    <w:lvl w:ilvl="7">
      <w:start w:val="1"/>
      <w:numFmt w:val="decimal"/>
      <w:lvlText w:val="%5.%6.%7.%8."/>
      <w:lvlJc w:val="left"/>
      <w:pPr>
        <w:tabs>
          <w:tab w:val="num" w:pos="1080"/>
        </w:tabs>
        <w:ind w:left="1080" w:hanging="1080"/>
      </w:pPr>
      <w:rPr>
        <w:b w:val="0"/>
        <w:i w:val="0"/>
        <w:caps w:val="0"/>
        <w:smallCaps w:val="0"/>
        <w:vanish w:val="0"/>
        <w:u w:val="none"/>
      </w:rPr>
    </w:lvl>
    <w:lvl w:ilvl="8">
      <w:start w:val="1"/>
      <w:numFmt w:val="decimal"/>
      <w:lvlText w:val="%5.%6.%7.%8.%9"/>
      <w:lvlJc w:val="left"/>
      <w:pPr>
        <w:tabs>
          <w:tab w:val="num" w:pos="1080"/>
        </w:tabs>
        <w:ind w:left="1080" w:hanging="1080"/>
      </w:pPr>
      <w:rPr>
        <w:b w:val="0"/>
        <w:i w:val="0"/>
        <w:caps w:val="0"/>
        <w:smallCaps w:val="0"/>
        <w:vanish w:val="0"/>
        <w:u w:val="none"/>
      </w:rPr>
    </w:lvl>
  </w:abstractNum>
  <w:abstractNum w:abstractNumId="51" w15:restartNumberingAfterBreak="0">
    <w:nsid w:val="63242D45"/>
    <w:multiLevelType w:val="hybridMultilevel"/>
    <w:tmpl w:val="F080E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5B522B9"/>
    <w:multiLevelType w:val="hybridMultilevel"/>
    <w:tmpl w:val="0E7036C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3" w15:restartNumberingAfterBreak="0">
    <w:nsid w:val="65CF0F38"/>
    <w:multiLevelType w:val="hybridMultilevel"/>
    <w:tmpl w:val="02B2A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6D97181"/>
    <w:multiLevelType w:val="hybridMultilevel"/>
    <w:tmpl w:val="AAEEE21A"/>
    <w:lvl w:ilvl="0" w:tplc="B9ACADEA">
      <w:start w:val="1"/>
      <w:numFmt w:val="decimal"/>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8C765FB"/>
    <w:multiLevelType w:val="hybridMultilevel"/>
    <w:tmpl w:val="0DEC771C"/>
    <w:lvl w:ilvl="0" w:tplc="EC9CA6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699E2EE1"/>
    <w:multiLevelType w:val="hybridMultilevel"/>
    <w:tmpl w:val="910A90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C745A4F"/>
    <w:multiLevelType w:val="hybridMultilevel"/>
    <w:tmpl w:val="DCE24C22"/>
    <w:lvl w:ilvl="0" w:tplc="BD5AAD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DC4577D"/>
    <w:multiLevelType w:val="multilevel"/>
    <w:tmpl w:val="40C2D0C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1A17547"/>
    <w:multiLevelType w:val="multilevel"/>
    <w:tmpl w:val="25EC57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
      <w:lvlJc w:val="left"/>
      <w:pPr>
        <w:tabs>
          <w:tab w:val="num" w:pos="360"/>
        </w:tabs>
        <w:ind w:left="360" w:hanging="360"/>
      </w:pPr>
      <w:rPr>
        <w:rFonts w:ascii="Arial" w:hAnsi="Arial" w:cs="Arial"/>
        <w:b w:val="0"/>
        <w:i w:val="0"/>
        <w:caps w:val="0"/>
        <w:smallCaps w:val="0"/>
        <w:vanish w:val="0"/>
        <w:u w:val="none"/>
      </w:rPr>
    </w:lvl>
    <w:lvl w:ilvl="5">
      <w:start w:val="1"/>
      <w:numFmt w:val="lowerRoman"/>
      <w:lvlText w:val="─"/>
      <w:lvlJc w:val="left"/>
      <w:pPr>
        <w:tabs>
          <w:tab w:val="num" w:pos="720"/>
        </w:tabs>
        <w:ind w:left="720" w:hanging="360"/>
      </w:pPr>
      <w:rPr>
        <w:rFonts w:ascii="Arial" w:hAnsi="Arial" w:cs="Arial"/>
        <w:b w:val="0"/>
        <w:i w:val="0"/>
        <w:caps w:val="0"/>
        <w:smallCaps w:val="0"/>
        <w:vanish w:val="0"/>
        <w:u w:val="none"/>
      </w:rPr>
    </w:lvl>
    <w:lvl w:ilvl="6">
      <w:start w:val="1"/>
      <w:numFmt w:val="decimal"/>
      <w:lvlText w:val="−"/>
      <w:lvlJc w:val="left"/>
      <w:pPr>
        <w:tabs>
          <w:tab w:val="num" w:pos="1080"/>
        </w:tabs>
        <w:ind w:left="1080" w:hanging="360"/>
      </w:pPr>
      <w:rPr>
        <w:rFonts w:ascii="Arial" w:hAnsi="Arial" w:cs="Arial"/>
        <w:b w:val="0"/>
        <w:i w:val="0"/>
        <w:caps w:val="0"/>
        <w:smallCaps w:val="0"/>
        <w:vanish w:val="0"/>
        <w:u w:val="none"/>
      </w:rPr>
    </w:lvl>
    <w:lvl w:ilvl="7">
      <w:start w:val="1"/>
      <w:numFmt w:val="lowerLetter"/>
      <w:lvlText w:val="−"/>
      <w:lvlJc w:val="left"/>
      <w:pPr>
        <w:tabs>
          <w:tab w:val="num" w:pos="1440"/>
        </w:tabs>
        <w:ind w:left="1440" w:hanging="360"/>
      </w:pPr>
      <w:rPr>
        <w:rFonts w:ascii="Arial" w:hAnsi="Arial" w:cs="Arial"/>
        <w:b w:val="0"/>
        <w:i w:val="0"/>
        <w:caps w:val="0"/>
        <w:smallCaps w:val="0"/>
        <w:vanish w:val="0"/>
        <w:u w:val="none"/>
      </w:rPr>
    </w:lvl>
    <w:lvl w:ilvl="8">
      <w:start w:val="1"/>
      <w:numFmt w:val="lowerRoman"/>
      <w:lvlText w:val="%9."/>
      <w:lvlJc w:val="left"/>
      <w:pPr>
        <w:ind w:left="3240" w:hanging="360"/>
      </w:pPr>
    </w:lvl>
  </w:abstractNum>
  <w:abstractNum w:abstractNumId="60" w15:restartNumberingAfterBreak="0">
    <w:nsid w:val="726B4697"/>
    <w:multiLevelType w:val="hybridMultilevel"/>
    <w:tmpl w:val="C7E41E12"/>
    <w:lvl w:ilvl="0" w:tplc="F39E8E1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741237F7"/>
    <w:multiLevelType w:val="hybridMultilevel"/>
    <w:tmpl w:val="6EB468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2" w15:restartNumberingAfterBreak="0">
    <w:nsid w:val="7A2C39DE"/>
    <w:multiLevelType w:val="hybridMultilevel"/>
    <w:tmpl w:val="ACC8DF22"/>
    <w:lvl w:ilvl="0" w:tplc="820ED2C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DDD5252"/>
    <w:multiLevelType w:val="hybridMultilevel"/>
    <w:tmpl w:val="9B405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EB95113"/>
    <w:multiLevelType w:val="hybridMultilevel"/>
    <w:tmpl w:val="2C02C86A"/>
    <w:lvl w:ilvl="0" w:tplc="08160001">
      <w:start w:val="1"/>
      <w:numFmt w:val="bullet"/>
      <w:lvlText w:val=""/>
      <w:lvlJc w:val="left"/>
      <w:pPr>
        <w:ind w:left="1287" w:hanging="360"/>
      </w:pPr>
      <w:rPr>
        <w:rFonts w:ascii="Symbol" w:hAnsi="Symbol"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65" w15:restartNumberingAfterBreak="0">
    <w:nsid w:val="7FB22D5E"/>
    <w:multiLevelType w:val="hybridMultilevel"/>
    <w:tmpl w:val="2B466694"/>
    <w:lvl w:ilvl="0" w:tplc="76D65C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6753640">
    <w:abstractNumId w:val="9"/>
  </w:num>
  <w:num w:numId="2" w16cid:durableId="401221579">
    <w:abstractNumId w:val="7"/>
  </w:num>
  <w:num w:numId="3" w16cid:durableId="1113403274">
    <w:abstractNumId w:val="6"/>
  </w:num>
  <w:num w:numId="4" w16cid:durableId="1748644731">
    <w:abstractNumId w:val="5"/>
  </w:num>
  <w:num w:numId="5" w16cid:durableId="711812526">
    <w:abstractNumId w:val="4"/>
  </w:num>
  <w:num w:numId="6" w16cid:durableId="87510467">
    <w:abstractNumId w:val="8"/>
  </w:num>
  <w:num w:numId="7" w16cid:durableId="35786548">
    <w:abstractNumId w:val="3"/>
  </w:num>
  <w:num w:numId="8" w16cid:durableId="864563248">
    <w:abstractNumId w:val="2"/>
  </w:num>
  <w:num w:numId="9" w16cid:durableId="2081556660">
    <w:abstractNumId w:val="1"/>
  </w:num>
  <w:num w:numId="10" w16cid:durableId="997464333">
    <w:abstractNumId w:val="0"/>
  </w:num>
  <w:num w:numId="11" w16cid:durableId="687365383">
    <w:abstractNumId w:val="20"/>
  </w:num>
  <w:num w:numId="12" w16cid:durableId="740100389">
    <w:abstractNumId w:val="20"/>
  </w:num>
  <w:num w:numId="13" w16cid:durableId="1264456075">
    <w:abstractNumId w:val="20"/>
  </w:num>
  <w:num w:numId="14" w16cid:durableId="1073619967">
    <w:abstractNumId w:val="20"/>
  </w:num>
  <w:num w:numId="15" w16cid:durableId="2063629222">
    <w:abstractNumId w:val="19"/>
  </w:num>
  <w:num w:numId="16" w16cid:durableId="656032531">
    <w:abstractNumId w:val="10"/>
  </w:num>
  <w:num w:numId="17" w16cid:durableId="1125612760">
    <w:abstractNumId w:val="28"/>
  </w:num>
  <w:num w:numId="18" w16cid:durableId="1494293229">
    <w:abstractNumId w:val="17"/>
  </w:num>
  <w:num w:numId="19" w16cid:durableId="1256093845">
    <w:abstractNumId w:val="44"/>
  </w:num>
  <w:num w:numId="20" w16cid:durableId="578518852">
    <w:abstractNumId w:val="21"/>
  </w:num>
  <w:num w:numId="21" w16cid:durableId="1230120025">
    <w:abstractNumId w:val="36"/>
  </w:num>
  <w:num w:numId="22" w16cid:durableId="58745628">
    <w:abstractNumId w:val="51"/>
  </w:num>
  <w:num w:numId="23" w16cid:durableId="2121683518">
    <w:abstractNumId w:val="19"/>
  </w:num>
  <w:num w:numId="24" w16cid:durableId="1689328057">
    <w:abstractNumId w:val="41"/>
  </w:num>
  <w:num w:numId="25" w16cid:durableId="1163621726">
    <w:abstractNumId w:val="25"/>
  </w:num>
  <w:num w:numId="26" w16cid:durableId="690374141">
    <w:abstractNumId w:val="63"/>
  </w:num>
  <w:num w:numId="27" w16cid:durableId="534392608">
    <w:abstractNumId w:val="59"/>
  </w:num>
  <w:num w:numId="28" w16cid:durableId="267978139">
    <w:abstractNumId w:val="43"/>
  </w:num>
  <w:num w:numId="29" w16cid:durableId="197088398">
    <w:abstractNumId w:val="19"/>
  </w:num>
  <w:num w:numId="30" w16cid:durableId="845637091">
    <w:abstractNumId w:val="19"/>
  </w:num>
  <w:num w:numId="31" w16cid:durableId="19436036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427278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734187">
    <w:abstractNumId w:val="10"/>
  </w:num>
  <w:num w:numId="34" w16cid:durableId="6968498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0053648">
    <w:abstractNumId w:val="19"/>
  </w:num>
  <w:num w:numId="36" w16cid:durableId="477262157">
    <w:abstractNumId w:val="19"/>
  </w:num>
  <w:num w:numId="37" w16cid:durableId="1709262497">
    <w:abstractNumId w:val="19"/>
  </w:num>
  <w:num w:numId="38" w16cid:durableId="1951626527">
    <w:abstractNumId w:val="19"/>
  </w:num>
  <w:num w:numId="39" w16cid:durableId="1865167253">
    <w:abstractNumId w:val="19"/>
  </w:num>
  <w:num w:numId="40" w16cid:durableId="1096318482">
    <w:abstractNumId w:val="19"/>
  </w:num>
  <w:num w:numId="41" w16cid:durableId="1052966935">
    <w:abstractNumId w:val="19"/>
  </w:num>
  <w:num w:numId="42" w16cid:durableId="2069568124">
    <w:abstractNumId w:val="19"/>
  </w:num>
  <w:num w:numId="43" w16cid:durableId="20290186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75686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56528359">
    <w:abstractNumId w:val="53"/>
  </w:num>
  <w:num w:numId="46" w16cid:durableId="2137529850">
    <w:abstractNumId w:val="12"/>
  </w:num>
  <w:num w:numId="47" w16cid:durableId="2030064926">
    <w:abstractNumId w:val="62"/>
  </w:num>
  <w:num w:numId="48" w16cid:durableId="13126331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8667948">
    <w:abstractNumId w:val="15"/>
  </w:num>
  <w:num w:numId="50" w16cid:durableId="1393579232">
    <w:abstractNumId w:val="64"/>
  </w:num>
  <w:num w:numId="51" w16cid:durableId="1716930604">
    <w:abstractNumId w:val="29"/>
  </w:num>
  <w:num w:numId="52" w16cid:durableId="1855343336">
    <w:abstractNumId w:val="52"/>
  </w:num>
  <w:num w:numId="53" w16cid:durableId="1211457044">
    <w:abstractNumId w:val="42"/>
  </w:num>
  <w:num w:numId="54" w16cid:durableId="1634209412">
    <w:abstractNumId w:val="48"/>
  </w:num>
  <w:num w:numId="55" w16cid:durableId="1657500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29190956">
    <w:abstractNumId w:val="56"/>
  </w:num>
  <w:num w:numId="57" w16cid:durableId="1336306837">
    <w:abstractNumId w:val="58"/>
  </w:num>
  <w:num w:numId="58" w16cid:durableId="842858584">
    <w:abstractNumId w:val="16"/>
  </w:num>
  <w:num w:numId="59" w16cid:durableId="18501777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63055850">
    <w:abstractNumId w:val="37"/>
  </w:num>
  <w:num w:numId="61" w16cid:durableId="1442995763">
    <w:abstractNumId w:val="22"/>
  </w:num>
  <w:num w:numId="62" w16cid:durableId="2051299413">
    <w:abstractNumId w:val="47"/>
  </w:num>
  <w:num w:numId="63" w16cid:durableId="446003082">
    <w:abstractNumId w:val="27"/>
  </w:num>
  <w:num w:numId="64" w16cid:durableId="649360306">
    <w:abstractNumId w:val="49"/>
  </w:num>
  <w:num w:numId="65" w16cid:durableId="819464579">
    <w:abstractNumId w:val="44"/>
  </w:num>
  <w:num w:numId="66" w16cid:durableId="1671593924">
    <w:abstractNumId w:val="44"/>
  </w:num>
  <w:num w:numId="67" w16cid:durableId="1068504476">
    <w:abstractNumId w:val="44"/>
  </w:num>
  <w:num w:numId="68" w16cid:durableId="2061897977">
    <w:abstractNumId w:val="44"/>
  </w:num>
  <w:num w:numId="69" w16cid:durableId="2103529915">
    <w:abstractNumId w:val="14"/>
  </w:num>
  <w:num w:numId="70" w16cid:durableId="1999456079">
    <w:abstractNumId w:val="33"/>
  </w:num>
  <w:num w:numId="71" w16cid:durableId="2068331556">
    <w:abstractNumId w:val="65"/>
  </w:num>
  <w:num w:numId="72" w16cid:durableId="1643534514">
    <w:abstractNumId w:val="39"/>
  </w:num>
  <w:num w:numId="73" w16cid:durableId="1679841600">
    <w:abstractNumId w:val="14"/>
  </w:num>
  <w:num w:numId="74" w16cid:durableId="361131002">
    <w:abstractNumId w:val="11"/>
  </w:num>
  <w:num w:numId="75" w16cid:durableId="13894306">
    <w:abstractNumId w:val="31"/>
  </w:num>
  <w:num w:numId="76" w16cid:durableId="2138840550">
    <w:abstractNumId w:val="57"/>
  </w:num>
  <w:num w:numId="77" w16cid:durableId="133183401">
    <w:abstractNumId w:val="55"/>
  </w:num>
  <w:num w:numId="78" w16cid:durableId="2016955396">
    <w:abstractNumId w:val="40"/>
  </w:num>
  <w:num w:numId="79" w16cid:durableId="47264487">
    <w:abstractNumId w:val="44"/>
  </w:num>
  <w:num w:numId="80" w16cid:durableId="210607279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61951379">
    <w:abstractNumId w:val="18"/>
  </w:num>
  <w:num w:numId="82" w16cid:durableId="333730252">
    <w:abstractNumId w:val="44"/>
    <w:lvlOverride w:ilvl="0">
      <w:startOverride w:val="1"/>
    </w:lvlOverride>
    <w:lvlOverride w:ilvl="1">
      <w:startOverride w:val="1"/>
    </w:lvlOverride>
    <w:lvlOverride w:ilvl="2">
      <w:startOverride w:val="1"/>
    </w:lvlOverride>
    <w:lvlOverride w:ilvl="3">
      <w:startOverride w:val="1"/>
    </w:lvlOverride>
  </w:num>
  <w:num w:numId="83" w16cid:durableId="20412049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629377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468152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13415531">
    <w:abstractNumId w:val="44"/>
  </w:num>
  <w:num w:numId="87" w16cid:durableId="62411538">
    <w:abstractNumId w:val="60"/>
  </w:num>
  <w:num w:numId="88" w16cid:durableId="2146000034">
    <w:abstractNumId w:val="38"/>
  </w:num>
  <w:num w:numId="89" w16cid:durableId="1029840494">
    <w:abstractNumId w:val="23"/>
  </w:num>
  <w:num w:numId="90" w16cid:durableId="1483886322">
    <w:abstractNumId w:val="61"/>
  </w:num>
  <w:num w:numId="91" w16cid:durableId="890729141">
    <w:abstractNumId w:val="35"/>
  </w:num>
  <w:num w:numId="92" w16cid:durableId="291912601">
    <w:abstractNumId w:val="54"/>
  </w:num>
  <w:num w:numId="93" w16cid:durableId="837235440">
    <w:abstractNumId w:val="4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val="bestFit" w:percent="161"/>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CA" w:vendorID="64" w:dllVersion="0" w:nlCheck="1" w:checkStyle="0"/>
  <w:activeWritingStyle w:appName="MSWord" w:lang="en-US" w:vendorID="64" w:dllVersion="0" w:nlCheck="1" w:checkStyle="0"/>
  <w:activeWritingStyle w:appName="MSWord" w:lang="en-I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36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C3F"/>
    <w:rsid w:val="00001A6F"/>
    <w:rsid w:val="00001EC6"/>
    <w:rsid w:val="00001F81"/>
    <w:rsid w:val="00003054"/>
    <w:rsid w:val="00003086"/>
    <w:rsid w:val="00004305"/>
    <w:rsid w:val="000045F0"/>
    <w:rsid w:val="000046AF"/>
    <w:rsid w:val="00004C61"/>
    <w:rsid w:val="000066FD"/>
    <w:rsid w:val="000071F3"/>
    <w:rsid w:val="000072D8"/>
    <w:rsid w:val="000077DF"/>
    <w:rsid w:val="000078A6"/>
    <w:rsid w:val="0001080E"/>
    <w:rsid w:val="00010BE3"/>
    <w:rsid w:val="00010E00"/>
    <w:rsid w:val="00010EC2"/>
    <w:rsid w:val="00011242"/>
    <w:rsid w:val="00011AA8"/>
    <w:rsid w:val="00011D05"/>
    <w:rsid w:val="00012087"/>
    <w:rsid w:val="000129F5"/>
    <w:rsid w:val="00012A87"/>
    <w:rsid w:val="00012DEC"/>
    <w:rsid w:val="00012E6A"/>
    <w:rsid w:val="00012F63"/>
    <w:rsid w:val="00013209"/>
    <w:rsid w:val="00013337"/>
    <w:rsid w:val="000138C2"/>
    <w:rsid w:val="000140D0"/>
    <w:rsid w:val="00014342"/>
    <w:rsid w:val="00015183"/>
    <w:rsid w:val="0001678C"/>
    <w:rsid w:val="00016E0C"/>
    <w:rsid w:val="00017217"/>
    <w:rsid w:val="0001723D"/>
    <w:rsid w:val="000177B4"/>
    <w:rsid w:val="0002089F"/>
    <w:rsid w:val="00020C46"/>
    <w:rsid w:val="00020E70"/>
    <w:rsid w:val="00021E97"/>
    <w:rsid w:val="0002247A"/>
    <w:rsid w:val="00022FA8"/>
    <w:rsid w:val="00023490"/>
    <w:rsid w:val="0002395D"/>
    <w:rsid w:val="0002452B"/>
    <w:rsid w:val="00025766"/>
    <w:rsid w:val="00026BEA"/>
    <w:rsid w:val="00026F4A"/>
    <w:rsid w:val="00027695"/>
    <w:rsid w:val="00027850"/>
    <w:rsid w:val="000300C3"/>
    <w:rsid w:val="00030EDD"/>
    <w:rsid w:val="00030FFA"/>
    <w:rsid w:val="000318DE"/>
    <w:rsid w:val="000337EE"/>
    <w:rsid w:val="000343BD"/>
    <w:rsid w:val="0003582C"/>
    <w:rsid w:val="00035D7D"/>
    <w:rsid w:val="00037398"/>
    <w:rsid w:val="00037D1C"/>
    <w:rsid w:val="0004118A"/>
    <w:rsid w:val="00043346"/>
    <w:rsid w:val="000445CE"/>
    <w:rsid w:val="00044B41"/>
    <w:rsid w:val="0004565D"/>
    <w:rsid w:val="000456D9"/>
    <w:rsid w:val="00045883"/>
    <w:rsid w:val="00046C37"/>
    <w:rsid w:val="00047664"/>
    <w:rsid w:val="00047AE0"/>
    <w:rsid w:val="00047C38"/>
    <w:rsid w:val="00050E4B"/>
    <w:rsid w:val="0005176D"/>
    <w:rsid w:val="00053584"/>
    <w:rsid w:val="000535B3"/>
    <w:rsid w:val="00053750"/>
    <w:rsid w:val="00054128"/>
    <w:rsid w:val="0005468F"/>
    <w:rsid w:val="0005652E"/>
    <w:rsid w:val="00056F67"/>
    <w:rsid w:val="0005763D"/>
    <w:rsid w:val="00060E77"/>
    <w:rsid w:val="000620B7"/>
    <w:rsid w:val="000622C1"/>
    <w:rsid w:val="0006261F"/>
    <w:rsid w:val="00063054"/>
    <w:rsid w:val="00063750"/>
    <w:rsid w:val="0006383D"/>
    <w:rsid w:val="0006496F"/>
    <w:rsid w:val="00064C66"/>
    <w:rsid w:val="00065282"/>
    <w:rsid w:val="00065428"/>
    <w:rsid w:val="0006579E"/>
    <w:rsid w:val="0006660D"/>
    <w:rsid w:val="00066A28"/>
    <w:rsid w:val="00066B89"/>
    <w:rsid w:val="00066DC4"/>
    <w:rsid w:val="00067F3E"/>
    <w:rsid w:val="00070948"/>
    <w:rsid w:val="000712E9"/>
    <w:rsid w:val="00072BD0"/>
    <w:rsid w:val="0007493A"/>
    <w:rsid w:val="00074A5F"/>
    <w:rsid w:val="00076C06"/>
    <w:rsid w:val="00077DC7"/>
    <w:rsid w:val="00080212"/>
    <w:rsid w:val="0008034B"/>
    <w:rsid w:val="00080485"/>
    <w:rsid w:val="00081ACA"/>
    <w:rsid w:val="00082AA7"/>
    <w:rsid w:val="00083625"/>
    <w:rsid w:val="00083645"/>
    <w:rsid w:val="000836AF"/>
    <w:rsid w:val="00085CD4"/>
    <w:rsid w:val="00085E9B"/>
    <w:rsid w:val="00087060"/>
    <w:rsid w:val="00087EEA"/>
    <w:rsid w:val="0009015C"/>
    <w:rsid w:val="0009074D"/>
    <w:rsid w:val="0009103E"/>
    <w:rsid w:val="00091F70"/>
    <w:rsid w:val="000929B2"/>
    <w:rsid w:val="00092CC8"/>
    <w:rsid w:val="00092F26"/>
    <w:rsid w:val="00093915"/>
    <w:rsid w:val="00093D54"/>
    <w:rsid w:val="0009417F"/>
    <w:rsid w:val="000943DC"/>
    <w:rsid w:val="00094D00"/>
    <w:rsid w:val="00094FCA"/>
    <w:rsid w:val="00095054"/>
    <w:rsid w:val="00096852"/>
    <w:rsid w:val="00096E07"/>
    <w:rsid w:val="000971AA"/>
    <w:rsid w:val="000A1FA3"/>
    <w:rsid w:val="000A1FF5"/>
    <w:rsid w:val="000A22A4"/>
    <w:rsid w:val="000A2CF8"/>
    <w:rsid w:val="000A42AD"/>
    <w:rsid w:val="000A46D2"/>
    <w:rsid w:val="000A48C2"/>
    <w:rsid w:val="000A4B92"/>
    <w:rsid w:val="000A575B"/>
    <w:rsid w:val="000A5CC4"/>
    <w:rsid w:val="000A7310"/>
    <w:rsid w:val="000B017A"/>
    <w:rsid w:val="000B1733"/>
    <w:rsid w:val="000B40DE"/>
    <w:rsid w:val="000B48D6"/>
    <w:rsid w:val="000B49DD"/>
    <w:rsid w:val="000B5E5C"/>
    <w:rsid w:val="000B66D3"/>
    <w:rsid w:val="000B7EF6"/>
    <w:rsid w:val="000C077C"/>
    <w:rsid w:val="000C1B37"/>
    <w:rsid w:val="000C2E0A"/>
    <w:rsid w:val="000C61FD"/>
    <w:rsid w:val="000C76A3"/>
    <w:rsid w:val="000C78A9"/>
    <w:rsid w:val="000D0E9C"/>
    <w:rsid w:val="000D2925"/>
    <w:rsid w:val="000D2EA3"/>
    <w:rsid w:val="000D3367"/>
    <w:rsid w:val="000D3769"/>
    <w:rsid w:val="000D38DE"/>
    <w:rsid w:val="000D4095"/>
    <w:rsid w:val="000D553C"/>
    <w:rsid w:val="000D5A3D"/>
    <w:rsid w:val="000D5ED0"/>
    <w:rsid w:val="000D63E8"/>
    <w:rsid w:val="000E10EE"/>
    <w:rsid w:val="000E17E7"/>
    <w:rsid w:val="000E1897"/>
    <w:rsid w:val="000E2357"/>
    <w:rsid w:val="000E239B"/>
    <w:rsid w:val="000E2DDC"/>
    <w:rsid w:val="000E2EAD"/>
    <w:rsid w:val="000E3843"/>
    <w:rsid w:val="000E3855"/>
    <w:rsid w:val="000E391C"/>
    <w:rsid w:val="000E3C55"/>
    <w:rsid w:val="000E4358"/>
    <w:rsid w:val="000E4386"/>
    <w:rsid w:val="000E5BBA"/>
    <w:rsid w:val="000E66D6"/>
    <w:rsid w:val="000E79AB"/>
    <w:rsid w:val="000F05FF"/>
    <w:rsid w:val="000F089B"/>
    <w:rsid w:val="000F0BE2"/>
    <w:rsid w:val="000F119F"/>
    <w:rsid w:val="000F1594"/>
    <w:rsid w:val="000F1ECC"/>
    <w:rsid w:val="000F2B73"/>
    <w:rsid w:val="000F3005"/>
    <w:rsid w:val="000F4CF3"/>
    <w:rsid w:val="000F56CC"/>
    <w:rsid w:val="000F5920"/>
    <w:rsid w:val="000F6B15"/>
    <w:rsid w:val="000F7D14"/>
    <w:rsid w:val="00100FBF"/>
    <w:rsid w:val="0010123F"/>
    <w:rsid w:val="00101487"/>
    <w:rsid w:val="00101803"/>
    <w:rsid w:val="00102599"/>
    <w:rsid w:val="00102C46"/>
    <w:rsid w:val="001032EB"/>
    <w:rsid w:val="00103400"/>
    <w:rsid w:val="00103E1E"/>
    <w:rsid w:val="00104552"/>
    <w:rsid w:val="00104778"/>
    <w:rsid w:val="00106307"/>
    <w:rsid w:val="00107B5F"/>
    <w:rsid w:val="0011112A"/>
    <w:rsid w:val="00111221"/>
    <w:rsid w:val="00111884"/>
    <w:rsid w:val="00111C84"/>
    <w:rsid w:val="00112539"/>
    <w:rsid w:val="00112D25"/>
    <w:rsid w:val="00113547"/>
    <w:rsid w:val="001141C0"/>
    <w:rsid w:val="00114FA9"/>
    <w:rsid w:val="001155CC"/>
    <w:rsid w:val="001156A5"/>
    <w:rsid w:val="00115BA1"/>
    <w:rsid w:val="00115C48"/>
    <w:rsid w:val="00116445"/>
    <w:rsid w:val="00116A95"/>
    <w:rsid w:val="00116B76"/>
    <w:rsid w:val="0011727C"/>
    <w:rsid w:val="00117346"/>
    <w:rsid w:val="00117AEA"/>
    <w:rsid w:val="00120C35"/>
    <w:rsid w:val="00121041"/>
    <w:rsid w:val="00121ABF"/>
    <w:rsid w:val="001221A4"/>
    <w:rsid w:val="001229BC"/>
    <w:rsid w:val="001229F1"/>
    <w:rsid w:val="00122C35"/>
    <w:rsid w:val="00125DE9"/>
    <w:rsid w:val="001265B7"/>
    <w:rsid w:val="00126DA1"/>
    <w:rsid w:val="001276C8"/>
    <w:rsid w:val="00127E00"/>
    <w:rsid w:val="0013038B"/>
    <w:rsid w:val="0013044D"/>
    <w:rsid w:val="001304C9"/>
    <w:rsid w:val="00130FBB"/>
    <w:rsid w:val="00133104"/>
    <w:rsid w:val="00133A29"/>
    <w:rsid w:val="00133A7A"/>
    <w:rsid w:val="0013493E"/>
    <w:rsid w:val="00134D3B"/>
    <w:rsid w:val="00134ECB"/>
    <w:rsid w:val="0013621F"/>
    <w:rsid w:val="00136A67"/>
    <w:rsid w:val="00137AEB"/>
    <w:rsid w:val="00140FBA"/>
    <w:rsid w:val="00141CC2"/>
    <w:rsid w:val="001422FD"/>
    <w:rsid w:val="00143C82"/>
    <w:rsid w:val="001442B3"/>
    <w:rsid w:val="00144636"/>
    <w:rsid w:val="001446DE"/>
    <w:rsid w:val="00144945"/>
    <w:rsid w:val="00144C8D"/>
    <w:rsid w:val="00145542"/>
    <w:rsid w:val="00145AE8"/>
    <w:rsid w:val="00145CC4"/>
    <w:rsid w:val="001464DC"/>
    <w:rsid w:val="001476A6"/>
    <w:rsid w:val="001479DB"/>
    <w:rsid w:val="00150600"/>
    <w:rsid w:val="001560C0"/>
    <w:rsid w:val="00157CAA"/>
    <w:rsid w:val="00160536"/>
    <w:rsid w:val="00161564"/>
    <w:rsid w:val="001618DF"/>
    <w:rsid w:val="00161CCA"/>
    <w:rsid w:val="00161FD3"/>
    <w:rsid w:val="0016219E"/>
    <w:rsid w:val="0016232E"/>
    <w:rsid w:val="001639CF"/>
    <w:rsid w:val="00163E64"/>
    <w:rsid w:val="001644DC"/>
    <w:rsid w:val="001650AF"/>
    <w:rsid w:val="00165108"/>
    <w:rsid w:val="001652D4"/>
    <w:rsid w:val="00165876"/>
    <w:rsid w:val="00165E05"/>
    <w:rsid w:val="00166334"/>
    <w:rsid w:val="00166FF5"/>
    <w:rsid w:val="001675D7"/>
    <w:rsid w:val="0017023F"/>
    <w:rsid w:val="00170C0D"/>
    <w:rsid w:val="00170F45"/>
    <w:rsid w:val="00171296"/>
    <w:rsid w:val="001716EE"/>
    <w:rsid w:val="00171AB0"/>
    <w:rsid w:val="0017298B"/>
    <w:rsid w:val="00172EC6"/>
    <w:rsid w:val="0017300B"/>
    <w:rsid w:val="001746D0"/>
    <w:rsid w:val="00174C8B"/>
    <w:rsid w:val="00174FC3"/>
    <w:rsid w:val="00175F8F"/>
    <w:rsid w:val="001760E9"/>
    <w:rsid w:val="001761FD"/>
    <w:rsid w:val="00176418"/>
    <w:rsid w:val="001766F5"/>
    <w:rsid w:val="00176DAD"/>
    <w:rsid w:val="00176DDB"/>
    <w:rsid w:val="00177B4A"/>
    <w:rsid w:val="00177DEE"/>
    <w:rsid w:val="00180559"/>
    <w:rsid w:val="001813C1"/>
    <w:rsid w:val="00181AC9"/>
    <w:rsid w:val="00182033"/>
    <w:rsid w:val="0018389D"/>
    <w:rsid w:val="001842C0"/>
    <w:rsid w:val="00184620"/>
    <w:rsid w:val="001846B4"/>
    <w:rsid w:val="00184771"/>
    <w:rsid w:val="00184C0D"/>
    <w:rsid w:val="00184F82"/>
    <w:rsid w:val="00184FCF"/>
    <w:rsid w:val="001872E3"/>
    <w:rsid w:val="00190BB8"/>
    <w:rsid w:val="00191294"/>
    <w:rsid w:val="00191F81"/>
    <w:rsid w:val="00192216"/>
    <w:rsid w:val="00192293"/>
    <w:rsid w:val="001926A5"/>
    <w:rsid w:val="00192935"/>
    <w:rsid w:val="0019476C"/>
    <w:rsid w:val="00197763"/>
    <w:rsid w:val="001A12B9"/>
    <w:rsid w:val="001A1E49"/>
    <w:rsid w:val="001A1E7B"/>
    <w:rsid w:val="001A29BF"/>
    <w:rsid w:val="001A2A77"/>
    <w:rsid w:val="001A54E1"/>
    <w:rsid w:val="001A6FDD"/>
    <w:rsid w:val="001B08CD"/>
    <w:rsid w:val="001B0D2B"/>
    <w:rsid w:val="001B2525"/>
    <w:rsid w:val="001B2B0C"/>
    <w:rsid w:val="001B2BEE"/>
    <w:rsid w:val="001B3217"/>
    <w:rsid w:val="001B33C6"/>
    <w:rsid w:val="001B3B11"/>
    <w:rsid w:val="001B4130"/>
    <w:rsid w:val="001B4334"/>
    <w:rsid w:val="001B4C80"/>
    <w:rsid w:val="001B5249"/>
    <w:rsid w:val="001B5278"/>
    <w:rsid w:val="001B57A3"/>
    <w:rsid w:val="001B58D6"/>
    <w:rsid w:val="001B59D4"/>
    <w:rsid w:val="001B5A42"/>
    <w:rsid w:val="001B5F39"/>
    <w:rsid w:val="001B65BF"/>
    <w:rsid w:val="001B6723"/>
    <w:rsid w:val="001C0786"/>
    <w:rsid w:val="001C1004"/>
    <w:rsid w:val="001C106E"/>
    <w:rsid w:val="001C1160"/>
    <w:rsid w:val="001C1B85"/>
    <w:rsid w:val="001C1FB3"/>
    <w:rsid w:val="001C200A"/>
    <w:rsid w:val="001C2068"/>
    <w:rsid w:val="001C2ACB"/>
    <w:rsid w:val="001C3282"/>
    <w:rsid w:val="001C365F"/>
    <w:rsid w:val="001C4777"/>
    <w:rsid w:val="001C60C0"/>
    <w:rsid w:val="001C6164"/>
    <w:rsid w:val="001C68BB"/>
    <w:rsid w:val="001C6BCE"/>
    <w:rsid w:val="001C6D30"/>
    <w:rsid w:val="001C6FAC"/>
    <w:rsid w:val="001C7879"/>
    <w:rsid w:val="001C79EB"/>
    <w:rsid w:val="001C7DF4"/>
    <w:rsid w:val="001D0702"/>
    <w:rsid w:val="001D0B90"/>
    <w:rsid w:val="001D13E3"/>
    <w:rsid w:val="001D1DA9"/>
    <w:rsid w:val="001D227E"/>
    <w:rsid w:val="001D22B2"/>
    <w:rsid w:val="001D4BFC"/>
    <w:rsid w:val="001D5C4F"/>
    <w:rsid w:val="001D6488"/>
    <w:rsid w:val="001D6681"/>
    <w:rsid w:val="001D7BAD"/>
    <w:rsid w:val="001E02A3"/>
    <w:rsid w:val="001E2CA1"/>
    <w:rsid w:val="001E31F9"/>
    <w:rsid w:val="001E3540"/>
    <w:rsid w:val="001E4CE5"/>
    <w:rsid w:val="001E4E76"/>
    <w:rsid w:val="001E4EB3"/>
    <w:rsid w:val="001E563A"/>
    <w:rsid w:val="001E5E13"/>
    <w:rsid w:val="001E738F"/>
    <w:rsid w:val="001F0333"/>
    <w:rsid w:val="001F13D8"/>
    <w:rsid w:val="001F1B94"/>
    <w:rsid w:val="001F291C"/>
    <w:rsid w:val="001F2FFF"/>
    <w:rsid w:val="001F37C7"/>
    <w:rsid w:val="001F3B6B"/>
    <w:rsid w:val="001F57E7"/>
    <w:rsid w:val="001F7B2E"/>
    <w:rsid w:val="00200C74"/>
    <w:rsid w:val="00200E6F"/>
    <w:rsid w:val="00201B8D"/>
    <w:rsid w:val="00201F5D"/>
    <w:rsid w:val="00202A91"/>
    <w:rsid w:val="00205C91"/>
    <w:rsid w:val="002060D0"/>
    <w:rsid w:val="002067A7"/>
    <w:rsid w:val="00207544"/>
    <w:rsid w:val="002103A8"/>
    <w:rsid w:val="002120AC"/>
    <w:rsid w:val="00212356"/>
    <w:rsid w:val="002128D9"/>
    <w:rsid w:val="00212B49"/>
    <w:rsid w:val="00213422"/>
    <w:rsid w:val="0021344E"/>
    <w:rsid w:val="00213529"/>
    <w:rsid w:val="00213C36"/>
    <w:rsid w:val="0021435D"/>
    <w:rsid w:val="0021436E"/>
    <w:rsid w:val="00215932"/>
    <w:rsid w:val="00215A5A"/>
    <w:rsid w:val="00215B16"/>
    <w:rsid w:val="00216DE7"/>
    <w:rsid w:val="00216E72"/>
    <w:rsid w:val="00217A77"/>
    <w:rsid w:val="002200A4"/>
    <w:rsid w:val="002200CF"/>
    <w:rsid w:val="00220998"/>
    <w:rsid w:val="00221713"/>
    <w:rsid w:val="002217DE"/>
    <w:rsid w:val="002226ED"/>
    <w:rsid w:val="00222FD7"/>
    <w:rsid w:val="00224EF5"/>
    <w:rsid w:val="002250C0"/>
    <w:rsid w:val="00225A27"/>
    <w:rsid w:val="00225CF2"/>
    <w:rsid w:val="00226588"/>
    <w:rsid w:val="00227A58"/>
    <w:rsid w:val="00227E06"/>
    <w:rsid w:val="0023182E"/>
    <w:rsid w:val="002328C2"/>
    <w:rsid w:val="00232A7A"/>
    <w:rsid w:val="00232D8E"/>
    <w:rsid w:val="002344C5"/>
    <w:rsid w:val="00234BA9"/>
    <w:rsid w:val="002356FA"/>
    <w:rsid w:val="00236333"/>
    <w:rsid w:val="0023634F"/>
    <w:rsid w:val="002365E4"/>
    <w:rsid w:val="0023694A"/>
    <w:rsid w:val="00237321"/>
    <w:rsid w:val="00237BEE"/>
    <w:rsid w:val="00237CE4"/>
    <w:rsid w:val="0024111C"/>
    <w:rsid w:val="0024113B"/>
    <w:rsid w:val="0024133B"/>
    <w:rsid w:val="00241701"/>
    <w:rsid w:val="002423A9"/>
    <w:rsid w:val="0024296E"/>
    <w:rsid w:val="002436D4"/>
    <w:rsid w:val="0024378C"/>
    <w:rsid w:val="00244418"/>
    <w:rsid w:val="00244875"/>
    <w:rsid w:val="00244D2B"/>
    <w:rsid w:val="0024623B"/>
    <w:rsid w:val="002479BB"/>
    <w:rsid w:val="00247E1D"/>
    <w:rsid w:val="00251C75"/>
    <w:rsid w:val="00252359"/>
    <w:rsid w:val="00252426"/>
    <w:rsid w:val="00252831"/>
    <w:rsid w:val="00253142"/>
    <w:rsid w:val="00253930"/>
    <w:rsid w:val="00254068"/>
    <w:rsid w:val="002544AB"/>
    <w:rsid w:val="002545C4"/>
    <w:rsid w:val="00255115"/>
    <w:rsid w:val="002552A8"/>
    <w:rsid w:val="002560EB"/>
    <w:rsid w:val="00261C4D"/>
    <w:rsid w:val="00261F8F"/>
    <w:rsid w:val="00262A92"/>
    <w:rsid w:val="00262EEE"/>
    <w:rsid w:val="00262F37"/>
    <w:rsid w:val="0026334F"/>
    <w:rsid w:val="0026341C"/>
    <w:rsid w:val="002641ED"/>
    <w:rsid w:val="002657BF"/>
    <w:rsid w:val="00265804"/>
    <w:rsid w:val="00266743"/>
    <w:rsid w:val="0026775C"/>
    <w:rsid w:val="00267947"/>
    <w:rsid w:val="00267AAE"/>
    <w:rsid w:val="00267E81"/>
    <w:rsid w:val="00270C3E"/>
    <w:rsid w:val="00270F18"/>
    <w:rsid w:val="00271A70"/>
    <w:rsid w:val="00271E67"/>
    <w:rsid w:val="002722FF"/>
    <w:rsid w:val="002736DB"/>
    <w:rsid w:val="00273EC2"/>
    <w:rsid w:val="00274B7B"/>
    <w:rsid w:val="002755B3"/>
    <w:rsid w:val="00275A50"/>
    <w:rsid w:val="00275BBC"/>
    <w:rsid w:val="00275C19"/>
    <w:rsid w:val="00275CAF"/>
    <w:rsid w:val="002761C6"/>
    <w:rsid w:val="00276BD0"/>
    <w:rsid w:val="0027787B"/>
    <w:rsid w:val="00277B53"/>
    <w:rsid w:val="00277BCB"/>
    <w:rsid w:val="002813A9"/>
    <w:rsid w:val="002818CC"/>
    <w:rsid w:val="00282020"/>
    <w:rsid w:val="002822A6"/>
    <w:rsid w:val="0028295F"/>
    <w:rsid w:val="002830FF"/>
    <w:rsid w:val="00283926"/>
    <w:rsid w:val="00283C10"/>
    <w:rsid w:val="002847F2"/>
    <w:rsid w:val="002848CB"/>
    <w:rsid w:val="00284B92"/>
    <w:rsid w:val="00285841"/>
    <w:rsid w:val="00285FE8"/>
    <w:rsid w:val="00286905"/>
    <w:rsid w:val="00286ED3"/>
    <w:rsid w:val="0028735A"/>
    <w:rsid w:val="002873AB"/>
    <w:rsid w:val="002876BD"/>
    <w:rsid w:val="002903E4"/>
    <w:rsid w:val="0029123F"/>
    <w:rsid w:val="002917CD"/>
    <w:rsid w:val="00291890"/>
    <w:rsid w:val="002918F4"/>
    <w:rsid w:val="00292196"/>
    <w:rsid w:val="00294300"/>
    <w:rsid w:val="002956AE"/>
    <w:rsid w:val="002957CE"/>
    <w:rsid w:val="00296A98"/>
    <w:rsid w:val="00296B44"/>
    <w:rsid w:val="00297A3C"/>
    <w:rsid w:val="00297B6C"/>
    <w:rsid w:val="002A1703"/>
    <w:rsid w:val="002A1A36"/>
    <w:rsid w:val="002A1EBE"/>
    <w:rsid w:val="002A25BD"/>
    <w:rsid w:val="002A29BF"/>
    <w:rsid w:val="002A2AFC"/>
    <w:rsid w:val="002A2BD9"/>
    <w:rsid w:val="002A2E00"/>
    <w:rsid w:val="002A3117"/>
    <w:rsid w:val="002A31B1"/>
    <w:rsid w:val="002A38AA"/>
    <w:rsid w:val="002A52A6"/>
    <w:rsid w:val="002A5C0D"/>
    <w:rsid w:val="002A620C"/>
    <w:rsid w:val="002A7547"/>
    <w:rsid w:val="002B10E9"/>
    <w:rsid w:val="002B27C6"/>
    <w:rsid w:val="002B2B0F"/>
    <w:rsid w:val="002B2EAB"/>
    <w:rsid w:val="002B3061"/>
    <w:rsid w:val="002B3073"/>
    <w:rsid w:val="002B3519"/>
    <w:rsid w:val="002B3C04"/>
    <w:rsid w:val="002B4591"/>
    <w:rsid w:val="002B5466"/>
    <w:rsid w:val="002B55E3"/>
    <w:rsid w:val="002B5919"/>
    <w:rsid w:val="002B6109"/>
    <w:rsid w:val="002B64A5"/>
    <w:rsid w:val="002B715A"/>
    <w:rsid w:val="002B7512"/>
    <w:rsid w:val="002B762F"/>
    <w:rsid w:val="002B7A4F"/>
    <w:rsid w:val="002C0615"/>
    <w:rsid w:val="002C06E8"/>
    <w:rsid w:val="002C07E1"/>
    <w:rsid w:val="002C0A0F"/>
    <w:rsid w:val="002C10EA"/>
    <w:rsid w:val="002C14AD"/>
    <w:rsid w:val="002C155F"/>
    <w:rsid w:val="002C1860"/>
    <w:rsid w:val="002C1AA8"/>
    <w:rsid w:val="002C1AC8"/>
    <w:rsid w:val="002C1EBC"/>
    <w:rsid w:val="002C2F93"/>
    <w:rsid w:val="002C36B8"/>
    <w:rsid w:val="002C3885"/>
    <w:rsid w:val="002C3D3E"/>
    <w:rsid w:val="002C4214"/>
    <w:rsid w:val="002C444D"/>
    <w:rsid w:val="002C5473"/>
    <w:rsid w:val="002C590E"/>
    <w:rsid w:val="002C5D9D"/>
    <w:rsid w:val="002C6C56"/>
    <w:rsid w:val="002D0A77"/>
    <w:rsid w:val="002D1AC6"/>
    <w:rsid w:val="002D1B8C"/>
    <w:rsid w:val="002D2213"/>
    <w:rsid w:val="002D2D8E"/>
    <w:rsid w:val="002D3013"/>
    <w:rsid w:val="002D4439"/>
    <w:rsid w:val="002D68BA"/>
    <w:rsid w:val="002D6C16"/>
    <w:rsid w:val="002D7284"/>
    <w:rsid w:val="002D76C4"/>
    <w:rsid w:val="002E0028"/>
    <w:rsid w:val="002E0719"/>
    <w:rsid w:val="002E1557"/>
    <w:rsid w:val="002E312C"/>
    <w:rsid w:val="002E33C3"/>
    <w:rsid w:val="002E51D6"/>
    <w:rsid w:val="002E5985"/>
    <w:rsid w:val="002E6313"/>
    <w:rsid w:val="002E637B"/>
    <w:rsid w:val="002E6466"/>
    <w:rsid w:val="002E69BC"/>
    <w:rsid w:val="002E6DAD"/>
    <w:rsid w:val="002E7291"/>
    <w:rsid w:val="002E772A"/>
    <w:rsid w:val="002E7AA5"/>
    <w:rsid w:val="002E7CFA"/>
    <w:rsid w:val="002E7FC3"/>
    <w:rsid w:val="002F1925"/>
    <w:rsid w:val="002F1CA6"/>
    <w:rsid w:val="002F1FAF"/>
    <w:rsid w:val="002F217F"/>
    <w:rsid w:val="002F4E51"/>
    <w:rsid w:val="002F4F39"/>
    <w:rsid w:val="002F51D1"/>
    <w:rsid w:val="002F578B"/>
    <w:rsid w:val="002F5C57"/>
    <w:rsid w:val="002F66E4"/>
    <w:rsid w:val="002F734F"/>
    <w:rsid w:val="002F7C22"/>
    <w:rsid w:val="0030020E"/>
    <w:rsid w:val="00301086"/>
    <w:rsid w:val="00302184"/>
    <w:rsid w:val="003027E3"/>
    <w:rsid w:val="003028BF"/>
    <w:rsid w:val="00303332"/>
    <w:rsid w:val="00304635"/>
    <w:rsid w:val="00304FDB"/>
    <w:rsid w:val="003051E6"/>
    <w:rsid w:val="00305D46"/>
    <w:rsid w:val="0030617F"/>
    <w:rsid w:val="00306628"/>
    <w:rsid w:val="00306A4D"/>
    <w:rsid w:val="003074DB"/>
    <w:rsid w:val="00307DED"/>
    <w:rsid w:val="00310934"/>
    <w:rsid w:val="0031185B"/>
    <w:rsid w:val="00311BC9"/>
    <w:rsid w:val="00311C33"/>
    <w:rsid w:val="00311CB7"/>
    <w:rsid w:val="003133E2"/>
    <w:rsid w:val="0031376B"/>
    <w:rsid w:val="00314885"/>
    <w:rsid w:val="00314FD6"/>
    <w:rsid w:val="003152BF"/>
    <w:rsid w:val="003157F4"/>
    <w:rsid w:val="0031605F"/>
    <w:rsid w:val="003168D5"/>
    <w:rsid w:val="00317697"/>
    <w:rsid w:val="00320117"/>
    <w:rsid w:val="0032067C"/>
    <w:rsid w:val="003206ED"/>
    <w:rsid w:val="0032085D"/>
    <w:rsid w:val="00320895"/>
    <w:rsid w:val="00321234"/>
    <w:rsid w:val="003232EF"/>
    <w:rsid w:val="00323541"/>
    <w:rsid w:val="00323989"/>
    <w:rsid w:val="00323FEB"/>
    <w:rsid w:val="00324540"/>
    <w:rsid w:val="00325C86"/>
    <w:rsid w:val="00325F46"/>
    <w:rsid w:val="00326956"/>
    <w:rsid w:val="00326EEA"/>
    <w:rsid w:val="00327C2F"/>
    <w:rsid w:val="00331D0C"/>
    <w:rsid w:val="003332C7"/>
    <w:rsid w:val="00333685"/>
    <w:rsid w:val="00333E81"/>
    <w:rsid w:val="0033413C"/>
    <w:rsid w:val="00334247"/>
    <w:rsid w:val="003345E7"/>
    <w:rsid w:val="003346D6"/>
    <w:rsid w:val="003348D1"/>
    <w:rsid w:val="003349B9"/>
    <w:rsid w:val="00334D65"/>
    <w:rsid w:val="0033532D"/>
    <w:rsid w:val="00335F9A"/>
    <w:rsid w:val="00337FBC"/>
    <w:rsid w:val="00340849"/>
    <w:rsid w:val="00340A97"/>
    <w:rsid w:val="00340B61"/>
    <w:rsid w:val="003419D8"/>
    <w:rsid w:val="00341AB9"/>
    <w:rsid w:val="00341D83"/>
    <w:rsid w:val="00342638"/>
    <w:rsid w:val="0034299A"/>
    <w:rsid w:val="00343CCA"/>
    <w:rsid w:val="00343E6C"/>
    <w:rsid w:val="00344011"/>
    <w:rsid w:val="0034414F"/>
    <w:rsid w:val="00344833"/>
    <w:rsid w:val="003449E3"/>
    <w:rsid w:val="00344DBC"/>
    <w:rsid w:val="00344DED"/>
    <w:rsid w:val="00346479"/>
    <w:rsid w:val="003471B4"/>
    <w:rsid w:val="003474BE"/>
    <w:rsid w:val="00347DE6"/>
    <w:rsid w:val="0035040F"/>
    <w:rsid w:val="00351A2A"/>
    <w:rsid w:val="00351AFE"/>
    <w:rsid w:val="003527AD"/>
    <w:rsid w:val="00352950"/>
    <w:rsid w:val="00352D56"/>
    <w:rsid w:val="00353010"/>
    <w:rsid w:val="003530DD"/>
    <w:rsid w:val="003530EF"/>
    <w:rsid w:val="00354743"/>
    <w:rsid w:val="00355C6A"/>
    <w:rsid w:val="003563BB"/>
    <w:rsid w:val="00357096"/>
    <w:rsid w:val="003571AD"/>
    <w:rsid w:val="00357784"/>
    <w:rsid w:val="00357BED"/>
    <w:rsid w:val="00357D0E"/>
    <w:rsid w:val="00361FFE"/>
    <w:rsid w:val="003624AE"/>
    <w:rsid w:val="00362A6E"/>
    <w:rsid w:val="00362F76"/>
    <w:rsid w:val="00364648"/>
    <w:rsid w:val="00364914"/>
    <w:rsid w:val="003649FA"/>
    <w:rsid w:val="00364BC4"/>
    <w:rsid w:val="00364D87"/>
    <w:rsid w:val="00365956"/>
    <w:rsid w:val="00365BD6"/>
    <w:rsid w:val="003664EC"/>
    <w:rsid w:val="00366D36"/>
    <w:rsid w:val="00367BDA"/>
    <w:rsid w:val="00370F02"/>
    <w:rsid w:val="0037252E"/>
    <w:rsid w:val="00372A9C"/>
    <w:rsid w:val="00372B02"/>
    <w:rsid w:val="00372E99"/>
    <w:rsid w:val="0037342E"/>
    <w:rsid w:val="00373673"/>
    <w:rsid w:val="00374735"/>
    <w:rsid w:val="00374994"/>
    <w:rsid w:val="00375817"/>
    <w:rsid w:val="00375A82"/>
    <w:rsid w:val="00375A87"/>
    <w:rsid w:val="00375CFB"/>
    <w:rsid w:val="00376961"/>
    <w:rsid w:val="003771AE"/>
    <w:rsid w:val="00377CC2"/>
    <w:rsid w:val="003812E2"/>
    <w:rsid w:val="00381981"/>
    <w:rsid w:val="00381EE4"/>
    <w:rsid w:val="0038250C"/>
    <w:rsid w:val="00382E56"/>
    <w:rsid w:val="00383181"/>
    <w:rsid w:val="00383A88"/>
    <w:rsid w:val="003840D7"/>
    <w:rsid w:val="00384E7D"/>
    <w:rsid w:val="00384F1E"/>
    <w:rsid w:val="00385630"/>
    <w:rsid w:val="00386A77"/>
    <w:rsid w:val="00387144"/>
    <w:rsid w:val="00390D5D"/>
    <w:rsid w:val="00391B87"/>
    <w:rsid w:val="00393030"/>
    <w:rsid w:val="00393072"/>
    <w:rsid w:val="003935BE"/>
    <w:rsid w:val="00393A76"/>
    <w:rsid w:val="003942F4"/>
    <w:rsid w:val="00395B35"/>
    <w:rsid w:val="00397321"/>
    <w:rsid w:val="0039771A"/>
    <w:rsid w:val="003977CA"/>
    <w:rsid w:val="003A2B2E"/>
    <w:rsid w:val="003A3794"/>
    <w:rsid w:val="003A3D55"/>
    <w:rsid w:val="003A3D66"/>
    <w:rsid w:val="003A470B"/>
    <w:rsid w:val="003A4FA3"/>
    <w:rsid w:val="003A611E"/>
    <w:rsid w:val="003A63CF"/>
    <w:rsid w:val="003A6E44"/>
    <w:rsid w:val="003A7458"/>
    <w:rsid w:val="003A7CB3"/>
    <w:rsid w:val="003A7EFC"/>
    <w:rsid w:val="003B0ADE"/>
    <w:rsid w:val="003B1136"/>
    <w:rsid w:val="003B1424"/>
    <w:rsid w:val="003B228E"/>
    <w:rsid w:val="003B2D6F"/>
    <w:rsid w:val="003B4662"/>
    <w:rsid w:val="003B4B07"/>
    <w:rsid w:val="003B51AD"/>
    <w:rsid w:val="003B5E9E"/>
    <w:rsid w:val="003B6FB3"/>
    <w:rsid w:val="003B744F"/>
    <w:rsid w:val="003C0845"/>
    <w:rsid w:val="003C0D6B"/>
    <w:rsid w:val="003C1548"/>
    <w:rsid w:val="003C1D70"/>
    <w:rsid w:val="003C253D"/>
    <w:rsid w:val="003C298E"/>
    <w:rsid w:val="003C2EBE"/>
    <w:rsid w:val="003C390D"/>
    <w:rsid w:val="003C3E5E"/>
    <w:rsid w:val="003C4B3A"/>
    <w:rsid w:val="003C5691"/>
    <w:rsid w:val="003C5818"/>
    <w:rsid w:val="003C5A90"/>
    <w:rsid w:val="003C5AC2"/>
    <w:rsid w:val="003C5CA6"/>
    <w:rsid w:val="003C60BD"/>
    <w:rsid w:val="003C68D8"/>
    <w:rsid w:val="003C6D6D"/>
    <w:rsid w:val="003C77A8"/>
    <w:rsid w:val="003D1166"/>
    <w:rsid w:val="003D21EC"/>
    <w:rsid w:val="003D2625"/>
    <w:rsid w:val="003D2986"/>
    <w:rsid w:val="003D2BB2"/>
    <w:rsid w:val="003D2EE1"/>
    <w:rsid w:val="003D3166"/>
    <w:rsid w:val="003D443D"/>
    <w:rsid w:val="003D48B9"/>
    <w:rsid w:val="003D635A"/>
    <w:rsid w:val="003D66F7"/>
    <w:rsid w:val="003D692D"/>
    <w:rsid w:val="003D702C"/>
    <w:rsid w:val="003D7087"/>
    <w:rsid w:val="003D7866"/>
    <w:rsid w:val="003D7923"/>
    <w:rsid w:val="003D7DC0"/>
    <w:rsid w:val="003E0EC7"/>
    <w:rsid w:val="003E1047"/>
    <w:rsid w:val="003E1803"/>
    <w:rsid w:val="003E26D7"/>
    <w:rsid w:val="003E2BB1"/>
    <w:rsid w:val="003E3D46"/>
    <w:rsid w:val="003E4992"/>
    <w:rsid w:val="003E55A6"/>
    <w:rsid w:val="003E561A"/>
    <w:rsid w:val="003E5F55"/>
    <w:rsid w:val="003E6142"/>
    <w:rsid w:val="003E6458"/>
    <w:rsid w:val="003E67D4"/>
    <w:rsid w:val="003F0727"/>
    <w:rsid w:val="003F1BDE"/>
    <w:rsid w:val="003F2529"/>
    <w:rsid w:val="003F4A1C"/>
    <w:rsid w:val="003F546E"/>
    <w:rsid w:val="003F5B3B"/>
    <w:rsid w:val="003F6082"/>
    <w:rsid w:val="003F6569"/>
    <w:rsid w:val="003F6BC1"/>
    <w:rsid w:val="003F6DD8"/>
    <w:rsid w:val="003F7A50"/>
    <w:rsid w:val="003F7CF1"/>
    <w:rsid w:val="003F7F58"/>
    <w:rsid w:val="00400224"/>
    <w:rsid w:val="00400378"/>
    <w:rsid w:val="004006E2"/>
    <w:rsid w:val="00400A82"/>
    <w:rsid w:val="004011E2"/>
    <w:rsid w:val="00401337"/>
    <w:rsid w:val="0040195C"/>
    <w:rsid w:val="004024CE"/>
    <w:rsid w:val="004044E8"/>
    <w:rsid w:val="00404F09"/>
    <w:rsid w:val="004050FD"/>
    <w:rsid w:val="00405801"/>
    <w:rsid w:val="004066B0"/>
    <w:rsid w:val="00406FB9"/>
    <w:rsid w:val="00411C5B"/>
    <w:rsid w:val="004124D5"/>
    <w:rsid w:val="00412655"/>
    <w:rsid w:val="00412BBF"/>
    <w:rsid w:val="00414709"/>
    <w:rsid w:val="004164A1"/>
    <w:rsid w:val="00416E95"/>
    <w:rsid w:val="0041750C"/>
    <w:rsid w:val="004176A7"/>
    <w:rsid w:val="00423AB9"/>
    <w:rsid w:val="00424167"/>
    <w:rsid w:val="00424594"/>
    <w:rsid w:val="00425679"/>
    <w:rsid w:val="00427897"/>
    <w:rsid w:val="00427902"/>
    <w:rsid w:val="00427A2F"/>
    <w:rsid w:val="00430A56"/>
    <w:rsid w:val="00430ADA"/>
    <w:rsid w:val="00430BE6"/>
    <w:rsid w:val="0043135E"/>
    <w:rsid w:val="00431469"/>
    <w:rsid w:val="00431783"/>
    <w:rsid w:val="004321D6"/>
    <w:rsid w:val="00432293"/>
    <w:rsid w:val="00432C7B"/>
    <w:rsid w:val="00433946"/>
    <w:rsid w:val="00433B4D"/>
    <w:rsid w:val="00433D77"/>
    <w:rsid w:val="004346E5"/>
    <w:rsid w:val="0043488C"/>
    <w:rsid w:val="00434E32"/>
    <w:rsid w:val="00436755"/>
    <w:rsid w:val="004371BF"/>
    <w:rsid w:val="00437BF6"/>
    <w:rsid w:val="00437C7C"/>
    <w:rsid w:val="00437F30"/>
    <w:rsid w:val="004403A5"/>
    <w:rsid w:val="00441082"/>
    <w:rsid w:val="00442FB4"/>
    <w:rsid w:val="00442FD7"/>
    <w:rsid w:val="00443A46"/>
    <w:rsid w:val="00444529"/>
    <w:rsid w:val="004453CE"/>
    <w:rsid w:val="00445BAB"/>
    <w:rsid w:val="00445D37"/>
    <w:rsid w:val="0044696B"/>
    <w:rsid w:val="004477F3"/>
    <w:rsid w:val="00451AA7"/>
    <w:rsid w:val="00452105"/>
    <w:rsid w:val="00453EE2"/>
    <w:rsid w:val="00453F9E"/>
    <w:rsid w:val="00453FFF"/>
    <w:rsid w:val="00454175"/>
    <w:rsid w:val="00454464"/>
    <w:rsid w:val="00454D5E"/>
    <w:rsid w:val="00455515"/>
    <w:rsid w:val="00455CDC"/>
    <w:rsid w:val="004565B3"/>
    <w:rsid w:val="0046050C"/>
    <w:rsid w:val="00461195"/>
    <w:rsid w:val="00461A7B"/>
    <w:rsid w:val="00461B66"/>
    <w:rsid w:val="00461CFA"/>
    <w:rsid w:val="0046241A"/>
    <w:rsid w:val="00462FEF"/>
    <w:rsid w:val="00463243"/>
    <w:rsid w:val="00463792"/>
    <w:rsid w:val="00463A37"/>
    <w:rsid w:val="004657DF"/>
    <w:rsid w:val="004676F1"/>
    <w:rsid w:val="00472EDF"/>
    <w:rsid w:val="00472FCE"/>
    <w:rsid w:val="004733C9"/>
    <w:rsid w:val="00473F56"/>
    <w:rsid w:val="00473F7F"/>
    <w:rsid w:val="004742FC"/>
    <w:rsid w:val="00474C3E"/>
    <w:rsid w:val="004771F8"/>
    <w:rsid w:val="00477407"/>
    <w:rsid w:val="004777BE"/>
    <w:rsid w:val="00477CCA"/>
    <w:rsid w:val="004810A9"/>
    <w:rsid w:val="004819E6"/>
    <w:rsid w:val="00481FAA"/>
    <w:rsid w:val="00482652"/>
    <w:rsid w:val="00483151"/>
    <w:rsid w:val="0048429D"/>
    <w:rsid w:val="004845AF"/>
    <w:rsid w:val="00484E9B"/>
    <w:rsid w:val="00485161"/>
    <w:rsid w:val="004852CB"/>
    <w:rsid w:val="00485449"/>
    <w:rsid w:val="0048549D"/>
    <w:rsid w:val="00486531"/>
    <w:rsid w:val="004870FF"/>
    <w:rsid w:val="004878ED"/>
    <w:rsid w:val="0048799F"/>
    <w:rsid w:val="00490B80"/>
    <w:rsid w:val="00490DA5"/>
    <w:rsid w:val="00491247"/>
    <w:rsid w:val="004916E5"/>
    <w:rsid w:val="004925DA"/>
    <w:rsid w:val="00493083"/>
    <w:rsid w:val="0049318F"/>
    <w:rsid w:val="004935AE"/>
    <w:rsid w:val="00493F40"/>
    <w:rsid w:val="0049483B"/>
    <w:rsid w:val="00494B47"/>
    <w:rsid w:val="004955F0"/>
    <w:rsid w:val="004959F0"/>
    <w:rsid w:val="004960EE"/>
    <w:rsid w:val="004975B1"/>
    <w:rsid w:val="00497964"/>
    <w:rsid w:val="004A1510"/>
    <w:rsid w:val="004A22D6"/>
    <w:rsid w:val="004A22D9"/>
    <w:rsid w:val="004A24D1"/>
    <w:rsid w:val="004A4374"/>
    <w:rsid w:val="004A54AF"/>
    <w:rsid w:val="004A550B"/>
    <w:rsid w:val="004A5747"/>
    <w:rsid w:val="004A6278"/>
    <w:rsid w:val="004A64E9"/>
    <w:rsid w:val="004A6959"/>
    <w:rsid w:val="004A7DB6"/>
    <w:rsid w:val="004B0D3A"/>
    <w:rsid w:val="004B18F8"/>
    <w:rsid w:val="004B2A7E"/>
    <w:rsid w:val="004B3BD1"/>
    <w:rsid w:val="004B3C05"/>
    <w:rsid w:val="004B4225"/>
    <w:rsid w:val="004B5DDD"/>
    <w:rsid w:val="004B6954"/>
    <w:rsid w:val="004B6A52"/>
    <w:rsid w:val="004B72A5"/>
    <w:rsid w:val="004B74D8"/>
    <w:rsid w:val="004B7652"/>
    <w:rsid w:val="004B778C"/>
    <w:rsid w:val="004C0648"/>
    <w:rsid w:val="004C1AD6"/>
    <w:rsid w:val="004C1DED"/>
    <w:rsid w:val="004C2043"/>
    <w:rsid w:val="004C23A3"/>
    <w:rsid w:val="004C2D25"/>
    <w:rsid w:val="004C35E2"/>
    <w:rsid w:val="004C3E6F"/>
    <w:rsid w:val="004C4916"/>
    <w:rsid w:val="004C4961"/>
    <w:rsid w:val="004C607C"/>
    <w:rsid w:val="004C6276"/>
    <w:rsid w:val="004C634F"/>
    <w:rsid w:val="004C6722"/>
    <w:rsid w:val="004C72DC"/>
    <w:rsid w:val="004C796E"/>
    <w:rsid w:val="004C7C41"/>
    <w:rsid w:val="004C7F8D"/>
    <w:rsid w:val="004D0040"/>
    <w:rsid w:val="004D482A"/>
    <w:rsid w:val="004D4BFB"/>
    <w:rsid w:val="004D4C5F"/>
    <w:rsid w:val="004D617D"/>
    <w:rsid w:val="004D61D6"/>
    <w:rsid w:val="004D6A14"/>
    <w:rsid w:val="004D6BD1"/>
    <w:rsid w:val="004D6FBC"/>
    <w:rsid w:val="004D7EBB"/>
    <w:rsid w:val="004E02DC"/>
    <w:rsid w:val="004E0749"/>
    <w:rsid w:val="004E147E"/>
    <w:rsid w:val="004E18BB"/>
    <w:rsid w:val="004E18CA"/>
    <w:rsid w:val="004E1935"/>
    <w:rsid w:val="004E1EB9"/>
    <w:rsid w:val="004E2FED"/>
    <w:rsid w:val="004E3556"/>
    <w:rsid w:val="004E3848"/>
    <w:rsid w:val="004E3D91"/>
    <w:rsid w:val="004E4575"/>
    <w:rsid w:val="004E483F"/>
    <w:rsid w:val="004E6219"/>
    <w:rsid w:val="004E63CF"/>
    <w:rsid w:val="004E7158"/>
    <w:rsid w:val="004E75B9"/>
    <w:rsid w:val="004E7EEA"/>
    <w:rsid w:val="004F05B0"/>
    <w:rsid w:val="004F107F"/>
    <w:rsid w:val="004F15F3"/>
    <w:rsid w:val="004F1AED"/>
    <w:rsid w:val="004F239D"/>
    <w:rsid w:val="004F2B66"/>
    <w:rsid w:val="004F2DFE"/>
    <w:rsid w:val="004F340B"/>
    <w:rsid w:val="004F35BE"/>
    <w:rsid w:val="004F366E"/>
    <w:rsid w:val="004F4292"/>
    <w:rsid w:val="004F5E7C"/>
    <w:rsid w:val="004F5F1E"/>
    <w:rsid w:val="004F6134"/>
    <w:rsid w:val="004F6B0C"/>
    <w:rsid w:val="004F6CA1"/>
    <w:rsid w:val="004F7B62"/>
    <w:rsid w:val="0050098D"/>
    <w:rsid w:val="00500FF6"/>
    <w:rsid w:val="005019D2"/>
    <w:rsid w:val="00501AF9"/>
    <w:rsid w:val="00501F2B"/>
    <w:rsid w:val="005026FD"/>
    <w:rsid w:val="0050334F"/>
    <w:rsid w:val="005033D6"/>
    <w:rsid w:val="00503D74"/>
    <w:rsid w:val="00503E1D"/>
    <w:rsid w:val="005042C7"/>
    <w:rsid w:val="00504DE9"/>
    <w:rsid w:val="00504E9A"/>
    <w:rsid w:val="00505137"/>
    <w:rsid w:val="005056B2"/>
    <w:rsid w:val="005058A3"/>
    <w:rsid w:val="00505D8F"/>
    <w:rsid w:val="00506213"/>
    <w:rsid w:val="00506CBD"/>
    <w:rsid w:val="005077B5"/>
    <w:rsid w:val="0050799B"/>
    <w:rsid w:val="00507DD3"/>
    <w:rsid w:val="00510114"/>
    <w:rsid w:val="00510C07"/>
    <w:rsid w:val="005122D2"/>
    <w:rsid w:val="005126AA"/>
    <w:rsid w:val="00512AE4"/>
    <w:rsid w:val="00513756"/>
    <w:rsid w:val="00513C85"/>
    <w:rsid w:val="00514157"/>
    <w:rsid w:val="00514541"/>
    <w:rsid w:val="005146A9"/>
    <w:rsid w:val="0051514D"/>
    <w:rsid w:val="00515296"/>
    <w:rsid w:val="00515CFD"/>
    <w:rsid w:val="00516A5D"/>
    <w:rsid w:val="005170CC"/>
    <w:rsid w:val="00517478"/>
    <w:rsid w:val="005204EF"/>
    <w:rsid w:val="00520B87"/>
    <w:rsid w:val="005211D7"/>
    <w:rsid w:val="005216BB"/>
    <w:rsid w:val="00522580"/>
    <w:rsid w:val="0052285A"/>
    <w:rsid w:val="00523EDD"/>
    <w:rsid w:val="00524DC1"/>
    <w:rsid w:val="00525195"/>
    <w:rsid w:val="00525243"/>
    <w:rsid w:val="0052550D"/>
    <w:rsid w:val="00530098"/>
    <w:rsid w:val="005301B7"/>
    <w:rsid w:val="00530BB9"/>
    <w:rsid w:val="00530C48"/>
    <w:rsid w:val="00531DE6"/>
    <w:rsid w:val="00532070"/>
    <w:rsid w:val="00533BBB"/>
    <w:rsid w:val="00533BD1"/>
    <w:rsid w:val="00533F66"/>
    <w:rsid w:val="005353D8"/>
    <w:rsid w:val="00535728"/>
    <w:rsid w:val="0053574D"/>
    <w:rsid w:val="00535B87"/>
    <w:rsid w:val="0053649B"/>
    <w:rsid w:val="005366D1"/>
    <w:rsid w:val="00537B5A"/>
    <w:rsid w:val="0054076A"/>
    <w:rsid w:val="005407FD"/>
    <w:rsid w:val="00540C3B"/>
    <w:rsid w:val="00541F82"/>
    <w:rsid w:val="00543119"/>
    <w:rsid w:val="00543A4D"/>
    <w:rsid w:val="00543D57"/>
    <w:rsid w:val="005440DB"/>
    <w:rsid w:val="005452B5"/>
    <w:rsid w:val="00546363"/>
    <w:rsid w:val="005476A0"/>
    <w:rsid w:val="00550189"/>
    <w:rsid w:val="00550A3F"/>
    <w:rsid w:val="00550A52"/>
    <w:rsid w:val="00550FAB"/>
    <w:rsid w:val="00551043"/>
    <w:rsid w:val="005526EB"/>
    <w:rsid w:val="005529F8"/>
    <w:rsid w:val="005537CE"/>
    <w:rsid w:val="00553B1F"/>
    <w:rsid w:val="00553F95"/>
    <w:rsid w:val="0055575A"/>
    <w:rsid w:val="00555F63"/>
    <w:rsid w:val="00556211"/>
    <w:rsid w:val="005570BC"/>
    <w:rsid w:val="00557336"/>
    <w:rsid w:val="0055775E"/>
    <w:rsid w:val="00557BDC"/>
    <w:rsid w:val="00560395"/>
    <w:rsid w:val="00561ADE"/>
    <w:rsid w:val="00563879"/>
    <w:rsid w:val="00565361"/>
    <w:rsid w:val="00565590"/>
    <w:rsid w:val="005655B9"/>
    <w:rsid w:val="005659C8"/>
    <w:rsid w:val="00566652"/>
    <w:rsid w:val="00566E11"/>
    <w:rsid w:val="00567945"/>
    <w:rsid w:val="00567EB7"/>
    <w:rsid w:val="005700C2"/>
    <w:rsid w:val="005713CE"/>
    <w:rsid w:val="00571555"/>
    <w:rsid w:val="00571AAF"/>
    <w:rsid w:val="00571F6D"/>
    <w:rsid w:val="00572304"/>
    <w:rsid w:val="00572872"/>
    <w:rsid w:val="00572B0F"/>
    <w:rsid w:val="00573C72"/>
    <w:rsid w:val="0057483A"/>
    <w:rsid w:val="00574976"/>
    <w:rsid w:val="00574A15"/>
    <w:rsid w:val="0057527B"/>
    <w:rsid w:val="00575868"/>
    <w:rsid w:val="00576CD0"/>
    <w:rsid w:val="00577D8A"/>
    <w:rsid w:val="00580378"/>
    <w:rsid w:val="005807DA"/>
    <w:rsid w:val="0058114D"/>
    <w:rsid w:val="0058144E"/>
    <w:rsid w:val="00581A89"/>
    <w:rsid w:val="00581B1B"/>
    <w:rsid w:val="005826F6"/>
    <w:rsid w:val="0058304C"/>
    <w:rsid w:val="0058317F"/>
    <w:rsid w:val="005839CC"/>
    <w:rsid w:val="00583C2F"/>
    <w:rsid w:val="0058462D"/>
    <w:rsid w:val="005853EE"/>
    <w:rsid w:val="00585833"/>
    <w:rsid w:val="00585D99"/>
    <w:rsid w:val="00586570"/>
    <w:rsid w:val="005869A7"/>
    <w:rsid w:val="00586B15"/>
    <w:rsid w:val="005873DE"/>
    <w:rsid w:val="00587B9B"/>
    <w:rsid w:val="00590249"/>
    <w:rsid w:val="00590BFF"/>
    <w:rsid w:val="00591A01"/>
    <w:rsid w:val="00591A7E"/>
    <w:rsid w:val="00591E8B"/>
    <w:rsid w:val="00591F41"/>
    <w:rsid w:val="00592D48"/>
    <w:rsid w:val="00592E76"/>
    <w:rsid w:val="00593FA4"/>
    <w:rsid w:val="0059432B"/>
    <w:rsid w:val="00594971"/>
    <w:rsid w:val="005968F3"/>
    <w:rsid w:val="00596F8D"/>
    <w:rsid w:val="00597E1A"/>
    <w:rsid w:val="005A137C"/>
    <w:rsid w:val="005A2A6E"/>
    <w:rsid w:val="005A3D35"/>
    <w:rsid w:val="005A4D2A"/>
    <w:rsid w:val="005A5BDC"/>
    <w:rsid w:val="005A5DAB"/>
    <w:rsid w:val="005A6A36"/>
    <w:rsid w:val="005A6AFA"/>
    <w:rsid w:val="005A7A2D"/>
    <w:rsid w:val="005A7BAE"/>
    <w:rsid w:val="005B076D"/>
    <w:rsid w:val="005B0DF1"/>
    <w:rsid w:val="005B12A2"/>
    <w:rsid w:val="005B1517"/>
    <w:rsid w:val="005B1641"/>
    <w:rsid w:val="005B1F63"/>
    <w:rsid w:val="005B47B2"/>
    <w:rsid w:val="005B5B64"/>
    <w:rsid w:val="005B67D1"/>
    <w:rsid w:val="005B75CE"/>
    <w:rsid w:val="005C1C97"/>
    <w:rsid w:val="005C22C4"/>
    <w:rsid w:val="005C358E"/>
    <w:rsid w:val="005C40F3"/>
    <w:rsid w:val="005C4F12"/>
    <w:rsid w:val="005C529F"/>
    <w:rsid w:val="005C5533"/>
    <w:rsid w:val="005C5549"/>
    <w:rsid w:val="005C6057"/>
    <w:rsid w:val="005C6282"/>
    <w:rsid w:val="005C645F"/>
    <w:rsid w:val="005C69DF"/>
    <w:rsid w:val="005C6A4E"/>
    <w:rsid w:val="005C6E16"/>
    <w:rsid w:val="005C718E"/>
    <w:rsid w:val="005C7996"/>
    <w:rsid w:val="005D017C"/>
    <w:rsid w:val="005D1C12"/>
    <w:rsid w:val="005D24B9"/>
    <w:rsid w:val="005D24EE"/>
    <w:rsid w:val="005D42FF"/>
    <w:rsid w:val="005D471E"/>
    <w:rsid w:val="005D4D07"/>
    <w:rsid w:val="005D6671"/>
    <w:rsid w:val="005D6F45"/>
    <w:rsid w:val="005E07F9"/>
    <w:rsid w:val="005E16CB"/>
    <w:rsid w:val="005E2B38"/>
    <w:rsid w:val="005E2C2F"/>
    <w:rsid w:val="005E317A"/>
    <w:rsid w:val="005E3200"/>
    <w:rsid w:val="005E37D2"/>
    <w:rsid w:val="005E37EB"/>
    <w:rsid w:val="005E3CBB"/>
    <w:rsid w:val="005E5CA9"/>
    <w:rsid w:val="005E6430"/>
    <w:rsid w:val="005E6D83"/>
    <w:rsid w:val="005E6ED5"/>
    <w:rsid w:val="005E7B38"/>
    <w:rsid w:val="005F19B2"/>
    <w:rsid w:val="005F21D3"/>
    <w:rsid w:val="005F2E20"/>
    <w:rsid w:val="005F3060"/>
    <w:rsid w:val="005F3756"/>
    <w:rsid w:val="005F400D"/>
    <w:rsid w:val="005F4C9A"/>
    <w:rsid w:val="005F513B"/>
    <w:rsid w:val="005F519C"/>
    <w:rsid w:val="005F5302"/>
    <w:rsid w:val="006015D4"/>
    <w:rsid w:val="0060184F"/>
    <w:rsid w:val="00601CAB"/>
    <w:rsid w:val="00602E45"/>
    <w:rsid w:val="00604E4F"/>
    <w:rsid w:val="00605AE4"/>
    <w:rsid w:val="006072A5"/>
    <w:rsid w:val="006072DD"/>
    <w:rsid w:val="00610018"/>
    <w:rsid w:val="00611465"/>
    <w:rsid w:val="00611872"/>
    <w:rsid w:val="00612425"/>
    <w:rsid w:val="00612EFA"/>
    <w:rsid w:val="00613BBA"/>
    <w:rsid w:val="00613BFC"/>
    <w:rsid w:val="00614B22"/>
    <w:rsid w:val="00614EBD"/>
    <w:rsid w:val="006201AF"/>
    <w:rsid w:val="00620FBD"/>
    <w:rsid w:val="0062155E"/>
    <w:rsid w:val="0062193A"/>
    <w:rsid w:val="00622037"/>
    <w:rsid w:val="006222BA"/>
    <w:rsid w:val="0062460D"/>
    <w:rsid w:val="00624630"/>
    <w:rsid w:val="006246F0"/>
    <w:rsid w:val="006251C0"/>
    <w:rsid w:val="00625BBA"/>
    <w:rsid w:val="00626D10"/>
    <w:rsid w:val="00630B8C"/>
    <w:rsid w:val="006324F2"/>
    <w:rsid w:val="00632651"/>
    <w:rsid w:val="006335E8"/>
    <w:rsid w:val="006337EB"/>
    <w:rsid w:val="00633DA5"/>
    <w:rsid w:val="00634192"/>
    <w:rsid w:val="00634A3E"/>
    <w:rsid w:val="00635246"/>
    <w:rsid w:val="0063768E"/>
    <w:rsid w:val="00640575"/>
    <w:rsid w:val="00640D05"/>
    <w:rsid w:val="00640E51"/>
    <w:rsid w:val="00641DB3"/>
    <w:rsid w:val="0064209A"/>
    <w:rsid w:val="00642532"/>
    <w:rsid w:val="00643369"/>
    <w:rsid w:val="00643B56"/>
    <w:rsid w:val="00643C75"/>
    <w:rsid w:val="0064452E"/>
    <w:rsid w:val="00644B74"/>
    <w:rsid w:val="00645095"/>
    <w:rsid w:val="006451C7"/>
    <w:rsid w:val="0064590D"/>
    <w:rsid w:val="00646617"/>
    <w:rsid w:val="006466D5"/>
    <w:rsid w:val="00651361"/>
    <w:rsid w:val="006513F8"/>
    <w:rsid w:val="00651936"/>
    <w:rsid w:val="00651B53"/>
    <w:rsid w:val="00651C08"/>
    <w:rsid w:val="006528BC"/>
    <w:rsid w:val="00653183"/>
    <w:rsid w:val="0065395A"/>
    <w:rsid w:val="006562AC"/>
    <w:rsid w:val="00656E0B"/>
    <w:rsid w:val="00656E32"/>
    <w:rsid w:val="00657381"/>
    <w:rsid w:val="00657443"/>
    <w:rsid w:val="00657491"/>
    <w:rsid w:val="006577AB"/>
    <w:rsid w:val="0066041B"/>
    <w:rsid w:val="006606C5"/>
    <w:rsid w:val="006608A1"/>
    <w:rsid w:val="00660A39"/>
    <w:rsid w:val="00661B20"/>
    <w:rsid w:val="00661DA0"/>
    <w:rsid w:val="00663229"/>
    <w:rsid w:val="006632BF"/>
    <w:rsid w:val="0066392C"/>
    <w:rsid w:val="00663F8E"/>
    <w:rsid w:val="0066541A"/>
    <w:rsid w:val="00665D25"/>
    <w:rsid w:val="00666675"/>
    <w:rsid w:val="00667225"/>
    <w:rsid w:val="00667BE6"/>
    <w:rsid w:val="00670129"/>
    <w:rsid w:val="0067062E"/>
    <w:rsid w:val="00670CEB"/>
    <w:rsid w:val="006717EA"/>
    <w:rsid w:val="00674FF3"/>
    <w:rsid w:val="006754E3"/>
    <w:rsid w:val="00675626"/>
    <w:rsid w:val="00675E2E"/>
    <w:rsid w:val="00676576"/>
    <w:rsid w:val="00677FF6"/>
    <w:rsid w:val="0068060D"/>
    <w:rsid w:val="00680B38"/>
    <w:rsid w:val="00680CDD"/>
    <w:rsid w:val="006812FC"/>
    <w:rsid w:val="00681419"/>
    <w:rsid w:val="00682CFC"/>
    <w:rsid w:val="006833BE"/>
    <w:rsid w:val="00683C55"/>
    <w:rsid w:val="00683EED"/>
    <w:rsid w:val="006860D7"/>
    <w:rsid w:val="006861AF"/>
    <w:rsid w:val="0068699F"/>
    <w:rsid w:val="00686C7E"/>
    <w:rsid w:val="00686DEA"/>
    <w:rsid w:val="006871F0"/>
    <w:rsid w:val="0069021F"/>
    <w:rsid w:val="00690800"/>
    <w:rsid w:val="006924A7"/>
    <w:rsid w:val="00693489"/>
    <w:rsid w:val="006935BB"/>
    <w:rsid w:val="0069388E"/>
    <w:rsid w:val="00693900"/>
    <w:rsid w:val="00693FE4"/>
    <w:rsid w:val="00694818"/>
    <w:rsid w:val="00695349"/>
    <w:rsid w:val="006955E0"/>
    <w:rsid w:val="00695BA2"/>
    <w:rsid w:val="00695C72"/>
    <w:rsid w:val="0069649A"/>
    <w:rsid w:val="00696A87"/>
    <w:rsid w:val="00697548"/>
    <w:rsid w:val="00697BEF"/>
    <w:rsid w:val="006A08E3"/>
    <w:rsid w:val="006A1195"/>
    <w:rsid w:val="006A233C"/>
    <w:rsid w:val="006A2625"/>
    <w:rsid w:val="006A4105"/>
    <w:rsid w:val="006A6DC7"/>
    <w:rsid w:val="006A6FCB"/>
    <w:rsid w:val="006A767E"/>
    <w:rsid w:val="006A769E"/>
    <w:rsid w:val="006A78FF"/>
    <w:rsid w:val="006A7920"/>
    <w:rsid w:val="006B0C93"/>
    <w:rsid w:val="006B12E2"/>
    <w:rsid w:val="006B2549"/>
    <w:rsid w:val="006B28FC"/>
    <w:rsid w:val="006B3152"/>
    <w:rsid w:val="006B4173"/>
    <w:rsid w:val="006B4632"/>
    <w:rsid w:val="006B4988"/>
    <w:rsid w:val="006B564F"/>
    <w:rsid w:val="006B62E4"/>
    <w:rsid w:val="006B727B"/>
    <w:rsid w:val="006C0548"/>
    <w:rsid w:val="006C1268"/>
    <w:rsid w:val="006C19DD"/>
    <w:rsid w:val="006C27BE"/>
    <w:rsid w:val="006C2865"/>
    <w:rsid w:val="006C2973"/>
    <w:rsid w:val="006C3366"/>
    <w:rsid w:val="006C4EA1"/>
    <w:rsid w:val="006C7C20"/>
    <w:rsid w:val="006D037E"/>
    <w:rsid w:val="006D1451"/>
    <w:rsid w:val="006D1BFE"/>
    <w:rsid w:val="006D20BC"/>
    <w:rsid w:val="006D2349"/>
    <w:rsid w:val="006D2A6C"/>
    <w:rsid w:val="006D332B"/>
    <w:rsid w:val="006D3894"/>
    <w:rsid w:val="006D56F6"/>
    <w:rsid w:val="006D66FC"/>
    <w:rsid w:val="006E0399"/>
    <w:rsid w:val="006E0C89"/>
    <w:rsid w:val="006E15AC"/>
    <w:rsid w:val="006E1C03"/>
    <w:rsid w:val="006E32A5"/>
    <w:rsid w:val="006E361F"/>
    <w:rsid w:val="006E3AA6"/>
    <w:rsid w:val="006E4116"/>
    <w:rsid w:val="006E4BF0"/>
    <w:rsid w:val="006E4C0B"/>
    <w:rsid w:val="006E4F29"/>
    <w:rsid w:val="006E5273"/>
    <w:rsid w:val="006E5933"/>
    <w:rsid w:val="006E5DED"/>
    <w:rsid w:val="006E6426"/>
    <w:rsid w:val="006E6F8C"/>
    <w:rsid w:val="006E7789"/>
    <w:rsid w:val="006F1855"/>
    <w:rsid w:val="006F1BFC"/>
    <w:rsid w:val="006F2DDB"/>
    <w:rsid w:val="006F2DEE"/>
    <w:rsid w:val="006F2E03"/>
    <w:rsid w:val="006F37A3"/>
    <w:rsid w:val="006F39E7"/>
    <w:rsid w:val="006F3B80"/>
    <w:rsid w:val="006F3C42"/>
    <w:rsid w:val="006F3E19"/>
    <w:rsid w:val="006F4F77"/>
    <w:rsid w:val="006F55F6"/>
    <w:rsid w:val="006F58A8"/>
    <w:rsid w:val="006F6448"/>
    <w:rsid w:val="006F6453"/>
    <w:rsid w:val="006F6C02"/>
    <w:rsid w:val="006F7591"/>
    <w:rsid w:val="007006B9"/>
    <w:rsid w:val="00700A3C"/>
    <w:rsid w:val="00701330"/>
    <w:rsid w:val="00701C59"/>
    <w:rsid w:val="0070252A"/>
    <w:rsid w:val="00702E4C"/>
    <w:rsid w:val="00703922"/>
    <w:rsid w:val="00704C14"/>
    <w:rsid w:val="00705A14"/>
    <w:rsid w:val="00706842"/>
    <w:rsid w:val="00706A3F"/>
    <w:rsid w:val="00706FF5"/>
    <w:rsid w:val="00711B17"/>
    <w:rsid w:val="00711D57"/>
    <w:rsid w:val="0071305F"/>
    <w:rsid w:val="00715282"/>
    <w:rsid w:val="00715B8D"/>
    <w:rsid w:val="0071641B"/>
    <w:rsid w:val="00716B94"/>
    <w:rsid w:val="00716BE2"/>
    <w:rsid w:val="0071739F"/>
    <w:rsid w:val="007173FB"/>
    <w:rsid w:val="00717D2B"/>
    <w:rsid w:val="00717D97"/>
    <w:rsid w:val="00723495"/>
    <w:rsid w:val="0072405B"/>
    <w:rsid w:val="00724089"/>
    <w:rsid w:val="00724177"/>
    <w:rsid w:val="007245C5"/>
    <w:rsid w:val="00724F23"/>
    <w:rsid w:val="00724FA4"/>
    <w:rsid w:val="00725E63"/>
    <w:rsid w:val="00726350"/>
    <w:rsid w:val="0072670F"/>
    <w:rsid w:val="007267F0"/>
    <w:rsid w:val="0072708C"/>
    <w:rsid w:val="0072770A"/>
    <w:rsid w:val="00727988"/>
    <w:rsid w:val="00727BBF"/>
    <w:rsid w:val="00730AF1"/>
    <w:rsid w:val="00730B80"/>
    <w:rsid w:val="0073152E"/>
    <w:rsid w:val="0073179E"/>
    <w:rsid w:val="00731926"/>
    <w:rsid w:val="00732320"/>
    <w:rsid w:val="007329B7"/>
    <w:rsid w:val="00732DE6"/>
    <w:rsid w:val="00736065"/>
    <w:rsid w:val="00736366"/>
    <w:rsid w:val="00736771"/>
    <w:rsid w:val="00737BF3"/>
    <w:rsid w:val="00737F58"/>
    <w:rsid w:val="00740762"/>
    <w:rsid w:val="00740771"/>
    <w:rsid w:val="00740BFF"/>
    <w:rsid w:val="00740D68"/>
    <w:rsid w:val="00742366"/>
    <w:rsid w:val="00742862"/>
    <w:rsid w:val="00742C8E"/>
    <w:rsid w:val="00742F36"/>
    <w:rsid w:val="007439BE"/>
    <w:rsid w:val="00744668"/>
    <w:rsid w:val="00744BF2"/>
    <w:rsid w:val="0074506F"/>
    <w:rsid w:val="00745123"/>
    <w:rsid w:val="0074577D"/>
    <w:rsid w:val="00745AF2"/>
    <w:rsid w:val="00746BDB"/>
    <w:rsid w:val="0074737F"/>
    <w:rsid w:val="00747CBC"/>
    <w:rsid w:val="0075002F"/>
    <w:rsid w:val="00750338"/>
    <w:rsid w:val="00750515"/>
    <w:rsid w:val="007508B3"/>
    <w:rsid w:val="00750CC2"/>
    <w:rsid w:val="00750DAA"/>
    <w:rsid w:val="00750DE3"/>
    <w:rsid w:val="00750DEB"/>
    <w:rsid w:val="00751A18"/>
    <w:rsid w:val="00751FDD"/>
    <w:rsid w:val="007526C8"/>
    <w:rsid w:val="00753192"/>
    <w:rsid w:val="00753214"/>
    <w:rsid w:val="007540EF"/>
    <w:rsid w:val="00756780"/>
    <w:rsid w:val="00757406"/>
    <w:rsid w:val="00760683"/>
    <w:rsid w:val="007608D4"/>
    <w:rsid w:val="00761864"/>
    <w:rsid w:val="007623E8"/>
    <w:rsid w:val="007626CD"/>
    <w:rsid w:val="007627AA"/>
    <w:rsid w:val="00762960"/>
    <w:rsid w:val="00762A80"/>
    <w:rsid w:val="00763C6F"/>
    <w:rsid w:val="00763E5A"/>
    <w:rsid w:val="007642BD"/>
    <w:rsid w:val="007646E7"/>
    <w:rsid w:val="00764B50"/>
    <w:rsid w:val="007664A4"/>
    <w:rsid w:val="00766634"/>
    <w:rsid w:val="00767AD5"/>
    <w:rsid w:val="007708AC"/>
    <w:rsid w:val="007720FD"/>
    <w:rsid w:val="007721E6"/>
    <w:rsid w:val="00772968"/>
    <w:rsid w:val="00773C59"/>
    <w:rsid w:val="0077435B"/>
    <w:rsid w:val="00776157"/>
    <w:rsid w:val="007775BA"/>
    <w:rsid w:val="007779F0"/>
    <w:rsid w:val="007801BA"/>
    <w:rsid w:val="0078036F"/>
    <w:rsid w:val="0078048D"/>
    <w:rsid w:val="007805A9"/>
    <w:rsid w:val="007814E7"/>
    <w:rsid w:val="0078193B"/>
    <w:rsid w:val="00782E6F"/>
    <w:rsid w:val="00783203"/>
    <w:rsid w:val="00783958"/>
    <w:rsid w:val="007839E3"/>
    <w:rsid w:val="00784092"/>
    <w:rsid w:val="00784526"/>
    <w:rsid w:val="007845B6"/>
    <w:rsid w:val="007855AD"/>
    <w:rsid w:val="0078593A"/>
    <w:rsid w:val="007862BF"/>
    <w:rsid w:val="00786CE0"/>
    <w:rsid w:val="00787027"/>
    <w:rsid w:val="0078708F"/>
    <w:rsid w:val="0078765B"/>
    <w:rsid w:val="0079065D"/>
    <w:rsid w:val="007908E0"/>
    <w:rsid w:val="00790FE2"/>
    <w:rsid w:val="00791736"/>
    <w:rsid w:val="00791D75"/>
    <w:rsid w:val="00794008"/>
    <w:rsid w:val="00794307"/>
    <w:rsid w:val="00795C4C"/>
    <w:rsid w:val="0079697B"/>
    <w:rsid w:val="0079708C"/>
    <w:rsid w:val="00797383"/>
    <w:rsid w:val="00797BF4"/>
    <w:rsid w:val="007A062C"/>
    <w:rsid w:val="007A1207"/>
    <w:rsid w:val="007A1DC1"/>
    <w:rsid w:val="007A215E"/>
    <w:rsid w:val="007A287A"/>
    <w:rsid w:val="007A3AEA"/>
    <w:rsid w:val="007A3AF1"/>
    <w:rsid w:val="007A4D7D"/>
    <w:rsid w:val="007A5059"/>
    <w:rsid w:val="007A5645"/>
    <w:rsid w:val="007A5A07"/>
    <w:rsid w:val="007A63CA"/>
    <w:rsid w:val="007A7B88"/>
    <w:rsid w:val="007B0176"/>
    <w:rsid w:val="007B0450"/>
    <w:rsid w:val="007B1FD8"/>
    <w:rsid w:val="007B223A"/>
    <w:rsid w:val="007B24EE"/>
    <w:rsid w:val="007B4297"/>
    <w:rsid w:val="007B643F"/>
    <w:rsid w:val="007B6AC1"/>
    <w:rsid w:val="007B6E2F"/>
    <w:rsid w:val="007B72B4"/>
    <w:rsid w:val="007C04DA"/>
    <w:rsid w:val="007C1AF5"/>
    <w:rsid w:val="007C3614"/>
    <w:rsid w:val="007C3800"/>
    <w:rsid w:val="007C395F"/>
    <w:rsid w:val="007C3B2D"/>
    <w:rsid w:val="007C42D1"/>
    <w:rsid w:val="007C4815"/>
    <w:rsid w:val="007C52FC"/>
    <w:rsid w:val="007C556D"/>
    <w:rsid w:val="007C55DB"/>
    <w:rsid w:val="007C610B"/>
    <w:rsid w:val="007C6B2E"/>
    <w:rsid w:val="007C6EA7"/>
    <w:rsid w:val="007C799A"/>
    <w:rsid w:val="007D01BE"/>
    <w:rsid w:val="007D0C06"/>
    <w:rsid w:val="007D1EE8"/>
    <w:rsid w:val="007D238D"/>
    <w:rsid w:val="007D2FE8"/>
    <w:rsid w:val="007D3A31"/>
    <w:rsid w:val="007D431F"/>
    <w:rsid w:val="007D6CB9"/>
    <w:rsid w:val="007D76F4"/>
    <w:rsid w:val="007D7867"/>
    <w:rsid w:val="007D78A6"/>
    <w:rsid w:val="007E11C7"/>
    <w:rsid w:val="007E1C0A"/>
    <w:rsid w:val="007E5588"/>
    <w:rsid w:val="007E562E"/>
    <w:rsid w:val="007E6C84"/>
    <w:rsid w:val="007E6E94"/>
    <w:rsid w:val="007E6F2B"/>
    <w:rsid w:val="007E71BA"/>
    <w:rsid w:val="007F0F6E"/>
    <w:rsid w:val="007F1124"/>
    <w:rsid w:val="007F2638"/>
    <w:rsid w:val="007F26B0"/>
    <w:rsid w:val="007F2950"/>
    <w:rsid w:val="007F3132"/>
    <w:rsid w:val="007F3FD6"/>
    <w:rsid w:val="007F42F4"/>
    <w:rsid w:val="007F64CC"/>
    <w:rsid w:val="007F6539"/>
    <w:rsid w:val="007F6618"/>
    <w:rsid w:val="007F7F96"/>
    <w:rsid w:val="00800B26"/>
    <w:rsid w:val="008028C2"/>
    <w:rsid w:val="00802F74"/>
    <w:rsid w:val="00803954"/>
    <w:rsid w:val="00803C5C"/>
    <w:rsid w:val="00803EA2"/>
    <w:rsid w:val="008046B4"/>
    <w:rsid w:val="00804794"/>
    <w:rsid w:val="008052DE"/>
    <w:rsid w:val="00805346"/>
    <w:rsid w:val="00805382"/>
    <w:rsid w:val="0080583A"/>
    <w:rsid w:val="008065BB"/>
    <w:rsid w:val="00807652"/>
    <w:rsid w:val="00807B87"/>
    <w:rsid w:val="00810014"/>
    <w:rsid w:val="00810077"/>
    <w:rsid w:val="0081077D"/>
    <w:rsid w:val="00810D9F"/>
    <w:rsid w:val="00810E07"/>
    <w:rsid w:val="008116B2"/>
    <w:rsid w:val="00812031"/>
    <w:rsid w:val="00812369"/>
    <w:rsid w:val="00812917"/>
    <w:rsid w:val="00814425"/>
    <w:rsid w:val="008145D8"/>
    <w:rsid w:val="00814BF5"/>
    <w:rsid w:val="00815D09"/>
    <w:rsid w:val="00816654"/>
    <w:rsid w:val="00816898"/>
    <w:rsid w:val="00816991"/>
    <w:rsid w:val="00816E26"/>
    <w:rsid w:val="00817154"/>
    <w:rsid w:val="00820243"/>
    <w:rsid w:val="0082038F"/>
    <w:rsid w:val="00820AE6"/>
    <w:rsid w:val="00820F9C"/>
    <w:rsid w:val="008217FB"/>
    <w:rsid w:val="00821855"/>
    <w:rsid w:val="00821A9D"/>
    <w:rsid w:val="00822396"/>
    <w:rsid w:val="008223A7"/>
    <w:rsid w:val="00822404"/>
    <w:rsid w:val="00822B7F"/>
    <w:rsid w:val="00823063"/>
    <w:rsid w:val="0082333F"/>
    <w:rsid w:val="008234C2"/>
    <w:rsid w:val="00823B08"/>
    <w:rsid w:val="00823D0A"/>
    <w:rsid w:val="008243FE"/>
    <w:rsid w:val="008246EF"/>
    <w:rsid w:val="00824A4C"/>
    <w:rsid w:val="00825410"/>
    <w:rsid w:val="00825526"/>
    <w:rsid w:val="00825F20"/>
    <w:rsid w:val="008273AF"/>
    <w:rsid w:val="00830ACB"/>
    <w:rsid w:val="00831701"/>
    <w:rsid w:val="00832525"/>
    <w:rsid w:val="008327A7"/>
    <w:rsid w:val="00832BCD"/>
    <w:rsid w:val="00832CE6"/>
    <w:rsid w:val="0083362E"/>
    <w:rsid w:val="008340EE"/>
    <w:rsid w:val="0083446D"/>
    <w:rsid w:val="00834932"/>
    <w:rsid w:val="00834D8F"/>
    <w:rsid w:val="00835B65"/>
    <w:rsid w:val="0083675C"/>
    <w:rsid w:val="00837630"/>
    <w:rsid w:val="008407CB"/>
    <w:rsid w:val="008418EB"/>
    <w:rsid w:val="008422E6"/>
    <w:rsid w:val="00842EBC"/>
    <w:rsid w:val="0084363D"/>
    <w:rsid w:val="00843CEB"/>
    <w:rsid w:val="0084447A"/>
    <w:rsid w:val="00844620"/>
    <w:rsid w:val="00844717"/>
    <w:rsid w:val="00845007"/>
    <w:rsid w:val="00845347"/>
    <w:rsid w:val="00847FE3"/>
    <w:rsid w:val="00850EF3"/>
    <w:rsid w:val="008517A3"/>
    <w:rsid w:val="00852E30"/>
    <w:rsid w:val="00852E8C"/>
    <w:rsid w:val="00853A7E"/>
    <w:rsid w:val="00855357"/>
    <w:rsid w:val="00855554"/>
    <w:rsid w:val="00855FDE"/>
    <w:rsid w:val="0085645F"/>
    <w:rsid w:val="00857E38"/>
    <w:rsid w:val="0086043D"/>
    <w:rsid w:val="008619BC"/>
    <w:rsid w:val="00861DF1"/>
    <w:rsid w:val="00861F4A"/>
    <w:rsid w:val="00861F58"/>
    <w:rsid w:val="00862292"/>
    <w:rsid w:val="00862731"/>
    <w:rsid w:val="008633E0"/>
    <w:rsid w:val="00863EC1"/>
    <w:rsid w:val="008640B2"/>
    <w:rsid w:val="00864688"/>
    <w:rsid w:val="00864900"/>
    <w:rsid w:val="00864C1D"/>
    <w:rsid w:val="00864CAE"/>
    <w:rsid w:val="00864EC3"/>
    <w:rsid w:val="00865007"/>
    <w:rsid w:val="00865009"/>
    <w:rsid w:val="008652C6"/>
    <w:rsid w:val="00866145"/>
    <w:rsid w:val="00866343"/>
    <w:rsid w:val="00866B62"/>
    <w:rsid w:val="00866D89"/>
    <w:rsid w:val="008705A1"/>
    <w:rsid w:val="0087119C"/>
    <w:rsid w:val="00871326"/>
    <w:rsid w:val="008715D2"/>
    <w:rsid w:val="00871A71"/>
    <w:rsid w:val="00871A9B"/>
    <w:rsid w:val="00871FAE"/>
    <w:rsid w:val="00873FE2"/>
    <w:rsid w:val="00874CC3"/>
    <w:rsid w:val="00875FDC"/>
    <w:rsid w:val="00876538"/>
    <w:rsid w:val="00876C5F"/>
    <w:rsid w:val="00877B06"/>
    <w:rsid w:val="00877B2B"/>
    <w:rsid w:val="0088043D"/>
    <w:rsid w:val="00880AD7"/>
    <w:rsid w:val="00880C2E"/>
    <w:rsid w:val="00880ED8"/>
    <w:rsid w:val="008813F5"/>
    <w:rsid w:val="00882239"/>
    <w:rsid w:val="008827E4"/>
    <w:rsid w:val="008836DA"/>
    <w:rsid w:val="00884885"/>
    <w:rsid w:val="008851F8"/>
    <w:rsid w:val="00886807"/>
    <w:rsid w:val="00886C8F"/>
    <w:rsid w:val="00886D91"/>
    <w:rsid w:val="00887AA4"/>
    <w:rsid w:val="00887D72"/>
    <w:rsid w:val="008901BE"/>
    <w:rsid w:val="008908D1"/>
    <w:rsid w:val="00890DC4"/>
    <w:rsid w:val="00891689"/>
    <w:rsid w:val="00891759"/>
    <w:rsid w:val="00891A8B"/>
    <w:rsid w:val="00892B85"/>
    <w:rsid w:val="00892D78"/>
    <w:rsid w:val="00893AA1"/>
    <w:rsid w:val="00894311"/>
    <w:rsid w:val="00894FCE"/>
    <w:rsid w:val="008955A5"/>
    <w:rsid w:val="00895696"/>
    <w:rsid w:val="00895757"/>
    <w:rsid w:val="00895EE7"/>
    <w:rsid w:val="0089691E"/>
    <w:rsid w:val="00896B4F"/>
    <w:rsid w:val="00897AF5"/>
    <w:rsid w:val="00897C00"/>
    <w:rsid w:val="008A01A1"/>
    <w:rsid w:val="008A0A6D"/>
    <w:rsid w:val="008A138C"/>
    <w:rsid w:val="008A1DA3"/>
    <w:rsid w:val="008A2DB3"/>
    <w:rsid w:val="008A38D0"/>
    <w:rsid w:val="008A38EB"/>
    <w:rsid w:val="008A3A1F"/>
    <w:rsid w:val="008A4956"/>
    <w:rsid w:val="008A540C"/>
    <w:rsid w:val="008A5AC4"/>
    <w:rsid w:val="008A6176"/>
    <w:rsid w:val="008A6792"/>
    <w:rsid w:val="008A7B42"/>
    <w:rsid w:val="008B0ADD"/>
    <w:rsid w:val="008B0C53"/>
    <w:rsid w:val="008B2E1D"/>
    <w:rsid w:val="008B4483"/>
    <w:rsid w:val="008B50A2"/>
    <w:rsid w:val="008B5368"/>
    <w:rsid w:val="008B5A77"/>
    <w:rsid w:val="008B64F6"/>
    <w:rsid w:val="008B7529"/>
    <w:rsid w:val="008B7A1A"/>
    <w:rsid w:val="008C09FF"/>
    <w:rsid w:val="008C0B26"/>
    <w:rsid w:val="008C10A1"/>
    <w:rsid w:val="008C19F7"/>
    <w:rsid w:val="008C1D76"/>
    <w:rsid w:val="008C1F6D"/>
    <w:rsid w:val="008C358D"/>
    <w:rsid w:val="008C3EB6"/>
    <w:rsid w:val="008C44F6"/>
    <w:rsid w:val="008C699F"/>
    <w:rsid w:val="008C6F1F"/>
    <w:rsid w:val="008C727F"/>
    <w:rsid w:val="008C72FD"/>
    <w:rsid w:val="008C7AAF"/>
    <w:rsid w:val="008C7D60"/>
    <w:rsid w:val="008D1B5D"/>
    <w:rsid w:val="008D1D42"/>
    <w:rsid w:val="008D2A7C"/>
    <w:rsid w:val="008D4DD5"/>
    <w:rsid w:val="008D5511"/>
    <w:rsid w:val="008D61A6"/>
    <w:rsid w:val="008D6ED4"/>
    <w:rsid w:val="008D715C"/>
    <w:rsid w:val="008D7402"/>
    <w:rsid w:val="008D7444"/>
    <w:rsid w:val="008D7FFA"/>
    <w:rsid w:val="008E0939"/>
    <w:rsid w:val="008E0C1D"/>
    <w:rsid w:val="008E0DCE"/>
    <w:rsid w:val="008E1E42"/>
    <w:rsid w:val="008E2BA6"/>
    <w:rsid w:val="008E42E1"/>
    <w:rsid w:val="008E63CD"/>
    <w:rsid w:val="008E6E40"/>
    <w:rsid w:val="008E7142"/>
    <w:rsid w:val="008E71F2"/>
    <w:rsid w:val="008E72FB"/>
    <w:rsid w:val="008F033F"/>
    <w:rsid w:val="008F0B93"/>
    <w:rsid w:val="008F121D"/>
    <w:rsid w:val="008F125C"/>
    <w:rsid w:val="008F1DA8"/>
    <w:rsid w:val="008F225E"/>
    <w:rsid w:val="008F256F"/>
    <w:rsid w:val="008F3D91"/>
    <w:rsid w:val="008F56C1"/>
    <w:rsid w:val="008F5A90"/>
    <w:rsid w:val="008F6173"/>
    <w:rsid w:val="008F7901"/>
    <w:rsid w:val="008F7A9B"/>
    <w:rsid w:val="00900BA7"/>
    <w:rsid w:val="009014DD"/>
    <w:rsid w:val="00901EEE"/>
    <w:rsid w:val="009023DD"/>
    <w:rsid w:val="009025FA"/>
    <w:rsid w:val="0090267F"/>
    <w:rsid w:val="0090274C"/>
    <w:rsid w:val="00902AAA"/>
    <w:rsid w:val="00902F40"/>
    <w:rsid w:val="00903425"/>
    <w:rsid w:val="009041EC"/>
    <w:rsid w:val="00904277"/>
    <w:rsid w:val="00904F94"/>
    <w:rsid w:val="0090534E"/>
    <w:rsid w:val="00905FA1"/>
    <w:rsid w:val="0090624E"/>
    <w:rsid w:val="00906E81"/>
    <w:rsid w:val="0090715D"/>
    <w:rsid w:val="00907CF8"/>
    <w:rsid w:val="0091090D"/>
    <w:rsid w:val="00910AD4"/>
    <w:rsid w:val="009127CF"/>
    <w:rsid w:val="00912873"/>
    <w:rsid w:val="00912B8B"/>
    <w:rsid w:val="00913929"/>
    <w:rsid w:val="00913DCF"/>
    <w:rsid w:val="00914086"/>
    <w:rsid w:val="00914926"/>
    <w:rsid w:val="009151F3"/>
    <w:rsid w:val="00915428"/>
    <w:rsid w:val="00915485"/>
    <w:rsid w:val="00916C25"/>
    <w:rsid w:val="009173D5"/>
    <w:rsid w:val="0091790D"/>
    <w:rsid w:val="00917F3E"/>
    <w:rsid w:val="00920867"/>
    <w:rsid w:val="009215AA"/>
    <w:rsid w:val="009219A4"/>
    <w:rsid w:val="00921A15"/>
    <w:rsid w:val="00921C01"/>
    <w:rsid w:val="00921D66"/>
    <w:rsid w:val="00922780"/>
    <w:rsid w:val="009230D8"/>
    <w:rsid w:val="00923145"/>
    <w:rsid w:val="0092315D"/>
    <w:rsid w:val="009235E0"/>
    <w:rsid w:val="00923964"/>
    <w:rsid w:val="00923A11"/>
    <w:rsid w:val="00923E9F"/>
    <w:rsid w:val="00924921"/>
    <w:rsid w:val="00925E10"/>
    <w:rsid w:val="00926655"/>
    <w:rsid w:val="00927153"/>
    <w:rsid w:val="0092731D"/>
    <w:rsid w:val="00927CE8"/>
    <w:rsid w:val="00930434"/>
    <w:rsid w:val="00930BBC"/>
    <w:rsid w:val="00931A5C"/>
    <w:rsid w:val="00931C61"/>
    <w:rsid w:val="00932509"/>
    <w:rsid w:val="00933103"/>
    <w:rsid w:val="00933129"/>
    <w:rsid w:val="0093367B"/>
    <w:rsid w:val="00933A29"/>
    <w:rsid w:val="0093456E"/>
    <w:rsid w:val="00934664"/>
    <w:rsid w:val="00934F47"/>
    <w:rsid w:val="009353D6"/>
    <w:rsid w:val="00936965"/>
    <w:rsid w:val="0094171B"/>
    <w:rsid w:val="009419A4"/>
    <w:rsid w:val="0094277F"/>
    <w:rsid w:val="009433AC"/>
    <w:rsid w:val="00943A1D"/>
    <w:rsid w:val="009444EA"/>
    <w:rsid w:val="0094541D"/>
    <w:rsid w:val="009458F4"/>
    <w:rsid w:val="00945C1C"/>
    <w:rsid w:val="00945DD2"/>
    <w:rsid w:val="00945E86"/>
    <w:rsid w:val="009466BB"/>
    <w:rsid w:val="0094672C"/>
    <w:rsid w:val="00946999"/>
    <w:rsid w:val="00946EDC"/>
    <w:rsid w:val="00946F7A"/>
    <w:rsid w:val="00946FB2"/>
    <w:rsid w:val="009478CD"/>
    <w:rsid w:val="00947DEB"/>
    <w:rsid w:val="009501EB"/>
    <w:rsid w:val="00951D53"/>
    <w:rsid w:val="0095227F"/>
    <w:rsid w:val="009534A8"/>
    <w:rsid w:val="009536B6"/>
    <w:rsid w:val="009545E6"/>
    <w:rsid w:val="00955AEE"/>
    <w:rsid w:val="0095618C"/>
    <w:rsid w:val="009561AB"/>
    <w:rsid w:val="00957462"/>
    <w:rsid w:val="009579AC"/>
    <w:rsid w:val="00957E9E"/>
    <w:rsid w:val="00961261"/>
    <w:rsid w:val="00961312"/>
    <w:rsid w:val="00963348"/>
    <w:rsid w:val="00963A73"/>
    <w:rsid w:val="00963B80"/>
    <w:rsid w:val="009649BA"/>
    <w:rsid w:val="009678DE"/>
    <w:rsid w:val="00967C42"/>
    <w:rsid w:val="00967C86"/>
    <w:rsid w:val="00967CA1"/>
    <w:rsid w:val="00970922"/>
    <w:rsid w:val="00970AFB"/>
    <w:rsid w:val="00971A55"/>
    <w:rsid w:val="009735A4"/>
    <w:rsid w:val="009744F7"/>
    <w:rsid w:val="00975589"/>
    <w:rsid w:val="009757C1"/>
    <w:rsid w:val="0097748B"/>
    <w:rsid w:val="00977716"/>
    <w:rsid w:val="009778DA"/>
    <w:rsid w:val="009838EC"/>
    <w:rsid w:val="00983B88"/>
    <w:rsid w:val="00983BB5"/>
    <w:rsid w:val="00983C1D"/>
    <w:rsid w:val="00983D39"/>
    <w:rsid w:val="0098405F"/>
    <w:rsid w:val="00984B38"/>
    <w:rsid w:val="00984F60"/>
    <w:rsid w:val="0098600E"/>
    <w:rsid w:val="00986B6C"/>
    <w:rsid w:val="00987B2D"/>
    <w:rsid w:val="009911DF"/>
    <w:rsid w:val="00991EC9"/>
    <w:rsid w:val="00991F1D"/>
    <w:rsid w:val="00993112"/>
    <w:rsid w:val="009938D8"/>
    <w:rsid w:val="00993B03"/>
    <w:rsid w:val="009950D9"/>
    <w:rsid w:val="00995124"/>
    <w:rsid w:val="009958D3"/>
    <w:rsid w:val="009962DF"/>
    <w:rsid w:val="009973B2"/>
    <w:rsid w:val="009977CD"/>
    <w:rsid w:val="009A044B"/>
    <w:rsid w:val="009A06EA"/>
    <w:rsid w:val="009A0A39"/>
    <w:rsid w:val="009A0B03"/>
    <w:rsid w:val="009A1A43"/>
    <w:rsid w:val="009A1CA4"/>
    <w:rsid w:val="009A1EB7"/>
    <w:rsid w:val="009A3896"/>
    <w:rsid w:val="009A3E4D"/>
    <w:rsid w:val="009A4B59"/>
    <w:rsid w:val="009A4CA6"/>
    <w:rsid w:val="009A6EEC"/>
    <w:rsid w:val="009A6F9E"/>
    <w:rsid w:val="009A7150"/>
    <w:rsid w:val="009A7905"/>
    <w:rsid w:val="009B1905"/>
    <w:rsid w:val="009B1C51"/>
    <w:rsid w:val="009B2315"/>
    <w:rsid w:val="009B2FC9"/>
    <w:rsid w:val="009B4908"/>
    <w:rsid w:val="009B5604"/>
    <w:rsid w:val="009B5EC6"/>
    <w:rsid w:val="009B6451"/>
    <w:rsid w:val="009B6C44"/>
    <w:rsid w:val="009B7759"/>
    <w:rsid w:val="009C14CA"/>
    <w:rsid w:val="009C2B9F"/>
    <w:rsid w:val="009C2C07"/>
    <w:rsid w:val="009C3386"/>
    <w:rsid w:val="009C3C2C"/>
    <w:rsid w:val="009C442F"/>
    <w:rsid w:val="009C4CEF"/>
    <w:rsid w:val="009C5A7B"/>
    <w:rsid w:val="009C5C81"/>
    <w:rsid w:val="009C6052"/>
    <w:rsid w:val="009C74D2"/>
    <w:rsid w:val="009C7CBE"/>
    <w:rsid w:val="009D01F7"/>
    <w:rsid w:val="009D074C"/>
    <w:rsid w:val="009D1254"/>
    <w:rsid w:val="009D15FC"/>
    <w:rsid w:val="009D1E5E"/>
    <w:rsid w:val="009D1FDE"/>
    <w:rsid w:val="009D2A77"/>
    <w:rsid w:val="009D2C34"/>
    <w:rsid w:val="009D319A"/>
    <w:rsid w:val="009D5338"/>
    <w:rsid w:val="009D5547"/>
    <w:rsid w:val="009D617D"/>
    <w:rsid w:val="009E0694"/>
    <w:rsid w:val="009E10C7"/>
    <w:rsid w:val="009E13DA"/>
    <w:rsid w:val="009E2FD8"/>
    <w:rsid w:val="009E311E"/>
    <w:rsid w:val="009E3342"/>
    <w:rsid w:val="009E38FD"/>
    <w:rsid w:val="009E3A73"/>
    <w:rsid w:val="009E3B52"/>
    <w:rsid w:val="009E5BB9"/>
    <w:rsid w:val="009E6592"/>
    <w:rsid w:val="009E6AB3"/>
    <w:rsid w:val="009E7D41"/>
    <w:rsid w:val="009F02B8"/>
    <w:rsid w:val="009F08B1"/>
    <w:rsid w:val="009F0BD4"/>
    <w:rsid w:val="009F1582"/>
    <w:rsid w:val="009F1C11"/>
    <w:rsid w:val="009F1C61"/>
    <w:rsid w:val="009F2FE4"/>
    <w:rsid w:val="009F33FA"/>
    <w:rsid w:val="009F35BE"/>
    <w:rsid w:val="009F4430"/>
    <w:rsid w:val="009F6461"/>
    <w:rsid w:val="009F655F"/>
    <w:rsid w:val="009F67B1"/>
    <w:rsid w:val="009F786E"/>
    <w:rsid w:val="009F79F5"/>
    <w:rsid w:val="009F7C71"/>
    <w:rsid w:val="00A0101F"/>
    <w:rsid w:val="00A02746"/>
    <w:rsid w:val="00A036ED"/>
    <w:rsid w:val="00A047D2"/>
    <w:rsid w:val="00A075A4"/>
    <w:rsid w:val="00A07ADF"/>
    <w:rsid w:val="00A10EF5"/>
    <w:rsid w:val="00A12DBE"/>
    <w:rsid w:val="00A1372C"/>
    <w:rsid w:val="00A13C47"/>
    <w:rsid w:val="00A140E3"/>
    <w:rsid w:val="00A1449B"/>
    <w:rsid w:val="00A14856"/>
    <w:rsid w:val="00A14A40"/>
    <w:rsid w:val="00A14DB3"/>
    <w:rsid w:val="00A14E48"/>
    <w:rsid w:val="00A15B3E"/>
    <w:rsid w:val="00A15ED5"/>
    <w:rsid w:val="00A16B7A"/>
    <w:rsid w:val="00A16FCF"/>
    <w:rsid w:val="00A173F8"/>
    <w:rsid w:val="00A17D14"/>
    <w:rsid w:val="00A20810"/>
    <w:rsid w:val="00A2096A"/>
    <w:rsid w:val="00A2117E"/>
    <w:rsid w:val="00A21BDE"/>
    <w:rsid w:val="00A227F6"/>
    <w:rsid w:val="00A22B34"/>
    <w:rsid w:val="00A238B1"/>
    <w:rsid w:val="00A2422C"/>
    <w:rsid w:val="00A24251"/>
    <w:rsid w:val="00A251AA"/>
    <w:rsid w:val="00A2537E"/>
    <w:rsid w:val="00A258EC"/>
    <w:rsid w:val="00A264BA"/>
    <w:rsid w:val="00A26E6A"/>
    <w:rsid w:val="00A2743C"/>
    <w:rsid w:val="00A27AB5"/>
    <w:rsid w:val="00A3023C"/>
    <w:rsid w:val="00A3115E"/>
    <w:rsid w:val="00A312D1"/>
    <w:rsid w:val="00A320CE"/>
    <w:rsid w:val="00A32BC0"/>
    <w:rsid w:val="00A32C38"/>
    <w:rsid w:val="00A32CF8"/>
    <w:rsid w:val="00A33285"/>
    <w:rsid w:val="00A342F1"/>
    <w:rsid w:val="00A35A88"/>
    <w:rsid w:val="00A35EBC"/>
    <w:rsid w:val="00A40073"/>
    <w:rsid w:val="00A4007C"/>
    <w:rsid w:val="00A409F5"/>
    <w:rsid w:val="00A40A68"/>
    <w:rsid w:val="00A41AD5"/>
    <w:rsid w:val="00A41F42"/>
    <w:rsid w:val="00A4263A"/>
    <w:rsid w:val="00A438F9"/>
    <w:rsid w:val="00A44EBA"/>
    <w:rsid w:val="00A456B1"/>
    <w:rsid w:val="00A4591C"/>
    <w:rsid w:val="00A45B1D"/>
    <w:rsid w:val="00A461A9"/>
    <w:rsid w:val="00A467BD"/>
    <w:rsid w:val="00A46C68"/>
    <w:rsid w:val="00A46D67"/>
    <w:rsid w:val="00A47A86"/>
    <w:rsid w:val="00A50427"/>
    <w:rsid w:val="00A509F9"/>
    <w:rsid w:val="00A51F72"/>
    <w:rsid w:val="00A526C4"/>
    <w:rsid w:val="00A52BD9"/>
    <w:rsid w:val="00A52D18"/>
    <w:rsid w:val="00A5321B"/>
    <w:rsid w:val="00A533E7"/>
    <w:rsid w:val="00A5364B"/>
    <w:rsid w:val="00A54BC4"/>
    <w:rsid w:val="00A54BDF"/>
    <w:rsid w:val="00A54ECC"/>
    <w:rsid w:val="00A550DD"/>
    <w:rsid w:val="00A55AF3"/>
    <w:rsid w:val="00A55C47"/>
    <w:rsid w:val="00A56B22"/>
    <w:rsid w:val="00A572E5"/>
    <w:rsid w:val="00A57658"/>
    <w:rsid w:val="00A57B16"/>
    <w:rsid w:val="00A604C2"/>
    <w:rsid w:val="00A61E76"/>
    <w:rsid w:val="00A62003"/>
    <w:rsid w:val="00A62841"/>
    <w:rsid w:val="00A634BA"/>
    <w:rsid w:val="00A634F2"/>
    <w:rsid w:val="00A63A0B"/>
    <w:rsid w:val="00A63F2A"/>
    <w:rsid w:val="00A642FE"/>
    <w:rsid w:val="00A6513F"/>
    <w:rsid w:val="00A659DC"/>
    <w:rsid w:val="00A65F44"/>
    <w:rsid w:val="00A67F89"/>
    <w:rsid w:val="00A70531"/>
    <w:rsid w:val="00A725C3"/>
    <w:rsid w:val="00A72FD6"/>
    <w:rsid w:val="00A74AFB"/>
    <w:rsid w:val="00A75399"/>
    <w:rsid w:val="00A7613D"/>
    <w:rsid w:val="00A76DAC"/>
    <w:rsid w:val="00A800B3"/>
    <w:rsid w:val="00A81288"/>
    <w:rsid w:val="00A825ED"/>
    <w:rsid w:val="00A83385"/>
    <w:rsid w:val="00A8344C"/>
    <w:rsid w:val="00A835CA"/>
    <w:rsid w:val="00A835D6"/>
    <w:rsid w:val="00A83666"/>
    <w:rsid w:val="00A83BB6"/>
    <w:rsid w:val="00A83D31"/>
    <w:rsid w:val="00A84659"/>
    <w:rsid w:val="00A87052"/>
    <w:rsid w:val="00A87808"/>
    <w:rsid w:val="00A90271"/>
    <w:rsid w:val="00A90471"/>
    <w:rsid w:val="00A905A7"/>
    <w:rsid w:val="00A90D9D"/>
    <w:rsid w:val="00A91BEC"/>
    <w:rsid w:val="00A91D8E"/>
    <w:rsid w:val="00A92176"/>
    <w:rsid w:val="00A9225D"/>
    <w:rsid w:val="00A9260F"/>
    <w:rsid w:val="00A933FD"/>
    <w:rsid w:val="00A934F1"/>
    <w:rsid w:val="00A93B5F"/>
    <w:rsid w:val="00A94E88"/>
    <w:rsid w:val="00A95154"/>
    <w:rsid w:val="00A957D0"/>
    <w:rsid w:val="00A95F0D"/>
    <w:rsid w:val="00A95F53"/>
    <w:rsid w:val="00A96588"/>
    <w:rsid w:val="00A97C11"/>
    <w:rsid w:val="00AA1116"/>
    <w:rsid w:val="00AA13DC"/>
    <w:rsid w:val="00AA1C3F"/>
    <w:rsid w:val="00AA2107"/>
    <w:rsid w:val="00AA2B3A"/>
    <w:rsid w:val="00AA3337"/>
    <w:rsid w:val="00AA778C"/>
    <w:rsid w:val="00AA7B14"/>
    <w:rsid w:val="00AA7CC6"/>
    <w:rsid w:val="00AB0861"/>
    <w:rsid w:val="00AB11ED"/>
    <w:rsid w:val="00AB2160"/>
    <w:rsid w:val="00AB21F5"/>
    <w:rsid w:val="00AB2625"/>
    <w:rsid w:val="00AB487C"/>
    <w:rsid w:val="00AB4C22"/>
    <w:rsid w:val="00AB527B"/>
    <w:rsid w:val="00AB570D"/>
    <w:rsid w:val="00AB5A86"/>
    <w:rsid w:val="00AB5E34"/>
    <w:rsid w:val="00AB615D"/>
    <w:rsid w:val="00AB7987"/>
    <w:rsid w:val="00AC019B"/>
    <w:rsid w:val="00AC1561"/>
    <w:rsid w:val="00AC158D"/>
    <w:rsid w:val="00AC18D8"/>
    <w:rsid w:val="00AC223A"/>
    <w:rsid w:val="00AC2CB3"/>
    <w:rsid w:val="00AC3391"/>
    <w:rsid w:val="00AC45FB"/>
    <w:rsid w:val="00AC4794"/>
    <w:rsid w:val="00AC4D23"/>
    <w:rsid w:val="00AC5762"/>
    <w:rsid w:val="00AC599E"/>
    <w:rsid w:val="00AC6203"/>
    <w:rsid w:val="00AC6A3D"/>
    <w:rsid w:val="00AC6D9F"/>
    <w:rsid w:val="00AD020C"/>
    <w:rsid w:val="00AD0BDC"/>
    <w:rsid w:val="00AD21C5"/>
    <w:rsid w:val="00AD2FEA"/>
    <w:rsid w:val="00AD386A"/>
    <w:rsid w:val="00AD3AE9"/>
    <w:rsid w:val="00AD3B33"/>
    <w:rsid w:val="00AD4C2C"/>
    <w:rsid w:val="00AD5414"/>
    <w:rsid w:val="00AD5469"/>
    <w:rsid w:val="00AD5AB1"/>
    <w:rsid w:val="00AD5C05"/>
    <w:rsid w:val="00AD5E05"/>
    <w:rsid w:val="00AD5FD7"/>
    <w:rsid w:val="00AD60E4"/>
    <w:rsid w:val="00AD6B1E"/>
    <w:rsid w:val="00AD6C65"/>
    <w:rsid w:val="00AD6C98"/>
    <w:rsid w:val="00AD7FB3"/>
    <w:rsid w:val="00AE046D"/>
    <w:rsid w:val="00AE65A1"/>
    <w:rsid w:val="00AE71FE"/>
    <w:rsid w:val="00AE79AE"/>
    <w:rsid w:val="00AF00A4"/>
    <w:rsid w:val="00AF01EB"/>
    <w:rsid w:val="00AF066D"/>
    <w:rsid w:val="00AF11BE"/>
    <w:rsid w:val="00AF172F"/>
    <w:rsid w:val="00AF192C"/>
    <w:rsid w:val="00AF23D2"/>
    <w:rsid w:val="00AF2DB6"/>
    <w:rsid w:val="00AF2DF1"/>
    <w:rsid w:val="00AF32D6"/>
    <w:rsid w:val="00AF3459"/>
    <w:rsid w:val="00AF3A5D"/>
    <w:rsid w:val="00AF45BC"/>
    <w:rsid w:val="00AF4FC1"/>
    <w:rsid w:val="00AF5639"/>
    <w:rsid w:val="00AF5F15"/>
    <w:rsid w:val="00AF620A"/>
    <w:rsid w:val="00AF66EF"/>
    <w:rsid w:val="00AF7092"/>
    <w:rsid w:val="00AF7924"/>
    <w:rsid w:val="00B00060"/>
    <w:rsid w:val="00B01541"/>
    <w:rsid w:val="00B0169B"/>
    <w:rsid w:val="00B029C3"/>
    <w:rsid w:val="00B0318F"/>
    <w:rsid w:val="00B037DB"/>
    <w:rsid w:val="00B03B63"/>
    <w:rsid w:val="00B03BA3"/>
    <w:rsid w:val="00B047A9"/>
    <w:rsid w:val="00B04F8E"/>
    <w:rsid w:val="00B0534A"/>
    <w:rsid w:val="00B0560B"/>
    <w:rsid w:val="00B057B5"/>
    <w:rsid w:val="00B0656B"/>
    <w:rsid w:val="00B10111"/>
    <w:rsid w:val="00B11F68"/>
    <w:rsid w:val="00B12044"/>
    <w:rsid w:val="00B13A56"/>
    <w:rsid w:val="00B13A9C"/>
    <w:rsid w:val="00B1495D"/>
    <w:rsid w:val="00B14D74"/>
    <w:rsid w:val="00B14E4C"/>
    <w:rsid w:val="00B15C59"/>
    <w:rsid w:val="00B179F6"/>
    <w:rsid w:val="00B204C2"/>
    <w:rsid w:val="00B2073F"/>
    <w:rsid w:val="00B20908"/>
    <w:rsid w:val="00B20D8B"/>
    <w:rsid w:val="00B21A1F"/>
    <w:rsid w:val="00B2246D"/>
    <w:rsid w:val="00B22AC0"/>
    <w:rsid w:val="00B22FAF"/>
    <w:rsid w:val="00B234FA"/>
    <w:rsid w:val="00B235DF"/>
    <w:rsid w:val="00B2376A"/>
    <w:rsid w:val="00B23FCF"/>
    <w:rsid w:val="00B24B00"/>
    <w:rsid w:val="00B24D57"/>
    <w:rsid w:val="00B259ED"/>
    <w:rsid w:val="00B268FC"/>
    <w:rsid w:val="00B26FC4"/>
    <w:rsid w:val="00B2781C"/>
    <w:rsid w:val="00B30453"/>
    <w:rsid w:val="00B31737"/>
    <w:rsid w:val="00B31930"/>
    <w:rsid w:val="00B31A8A"/>
    <w:rsid w:val="00B31D89"/>
    <w:rsid w:val="00B32260"/>
    <w:rsid w:val="00B329B8"/>
    <w:rsid w:val="00B337DE"/>
    <w:rsid w:val="00B34EC0"/>
    <w:rsid w:val="00B3544A"/>
    <w:rsid w:val="00B36093"/>
    <w:rsid w:val="00B37208"/>
    <w:rsid w:val="00B37852"/>
    <w:rsid w:val="00B405EC"/>
    <w:rsid w:val="00B40D19"/>
    <w:rsid w:val="00B40EDD"/>
    <w:rsid w:val="00B4106B"/>
    <w:rsid w:val="00B41813"/>
    <w:rsid w:val="00B41E28"/>
    <w:rsid w:val="00B464E3"/>
    <w:rsid w:val="00B46BA5"/>
    <w:rsid w:val="00B474C7"/>
    <w:rsid w:val="00B4751C"/>
    <w:rsid w:val="00B47A7E"/>
    <w:rsid w:val="00B502B3"/>
    <w:rsid w:val="00B5038F"/>
    <w:rsid w:val="00B50AB5"/>
    <w:rsid w:val="00B50E20"/>
    <w:rsid w:val="00B52C43"/>
    <w:rsid w:val="00B53B28"/>
    <w:rsid w:val="00B53D40"/>
    <w:rsid w:val="00B5421E"/>
    <w:rsid w:val="00B54E03"/>
    <w:rsid w:val="00B559B9"/>
    <w:rsid w:val="00B55CA9"/>
    <w:rsid w:val="00B56B2F"/>
    <w:rsid w:val="00B57543"/>
    <w:rsid w:val="00B57727"/>
    <w:rsid w:val="00B57C14"/>
    <w:rsid w:val="00B60267"/>
    <w:rsid w:val="00B60CA7"/>
    <w:rsid w:val="00B6104D"/>
    <w:rsid w:val="00B61433"/>
    <w:rsid w:val="00B61E37"/>
    <w:rsid w:val="00B62536"/>
    <w:rsid w:val="00B63450"/>
    <w:rsid w:val="00B63A86"/>
    <w:rsid w:val="00B65F49"/>
    <w:rsid w:val="00B65F55"/>
    <w:rsid w:val="00B65F83"/>
    <w:rsid w:val="00B65FCB"/>
    <w:rsid w:val="00B665D6"/>
    <w:rsid w:val="00B66D1B"/>
    <w:rsid w:val="00B66FD2"/>
    <w:rsid w:val="00B7050D"/>
    <w:rsid w:val="00B70597"/>
    <w:rsid w:val="00B7090D"/>
    <w:rsid w:val="00B70FBC"/>
    <w:rsid w:val="00B72889"/>
    <w:rsid w:val="00B72C88"/>
    <w:rsid w:val="00B730F3"/>
    <w:rsid w:val="00B7377C"/>
    <w:rsid w:val="00B739F2"/>
    <w:rsid w:val="00B740CB"/>
    <w:rsid w:val="00B74449"/>
    <w:rsid w:val="00B744D2"/>
    <w:rsid w:val="00B758DD"/>
    <w:rsid w:val="00B75A6E"/>
    <w:rsid w:val="00B75B34"/>
    <w:rsid w:val="00B76A72"/>
    <w:rsid w:val="00B76D0A"/>
    <w:rsid w:val="00B77174"/>
    <w:rsid w:val="00B77957"/>
    <w:rsid w:val="00B779B5"/>
    <w:rsid w:val="00B77CBB"/>
    <w:rsid w:val="00B801F8"/>
    <w:rsid w:val="00B802DA"/>
    <w:rsid w:val="00B81018"/>
    <w:rsid w:val="00B82D01"/>
    <w:rsid w:val="00B83AB8"/>
    <w:rsid w:val="00B849FC"/>
    <w:rsid w:val="00B84A73"/>
    <w:rsid w:val="00B8513B"/>
    <w:rsid w:val="00B85257"/>
    <w:rsid w:val="00B85277"/>
    <w:rsid w:val="00B85ABE"/>
    <w:rsid w:val="00B85AD7"/>
    <w:rsid w:val="00B85DCD"/>
    <w:rsid w:val="00B862A6"/>
    <w:rsid w:val="00B8660C"/>
    <w:rsid w:val="00B86863"/>
    <w:rsid w:val="00B86DBB"/>
    <w:rsid w:val="00B86E80"/>
    <w:rsid w:val="00B8715F"/>
    <w:rsid w:val="00B90416"/>
    <w:rsid w:val="00B90910"/>
    <w:rsid w:val="00B9270D"/>
    <w:rsid w:val="00B92BEA"/>
    <w:rsid w:val="00B92E6A"/>
    <w:rsid w:val="00B93D06"/>
    <w:rsid w:val="00B949D0"/>
    <w:rsid w:val="00B9639A"/>
    <w:rsid w:val="00B967FA"/>
    <w:rsid w:val="00B96F7A"/>
    <w:rsid w:val="00B96FCE"/>
    <w:rsid w:val="00B97008"/>
    <w:rsid w:val="00B97480"/>
    <w:rsid w:val="00B97726"/>
    <w:rsid w:val="00B97C8E"/>
    <w:rsid w:val="00B97EC9"/>
    <w:rsid w:val="00BA16A9"/>
    <w:rsid w:val="00BA18A8"/>
    <w:rsid w:val="00BA18F1"/>
    <w:rsid w:val="00BA2477"/>
    <w:rsid w:val="00BA33B0"/>
    <w:rsid w:val="00BA377F"/>
    <w:rsid w:val="00BA439D"/>
    <w:rsid w:val="00BA4ACE"/>
    <w:rsid w:val="00BA5283"/>
    <w:rsid w:val="00BA5664"/>
    <w:rsid w:val="00BA5E88"/>
    <w:rsid w:val="00BA683B"/>
    <w:rsid w:val="00BA6DEE"/>
    <w:rsid w:val="00BA6FB1"/>
    <w:rsid w:val="00BA7729"/>
    <w:rsid w:val="00BB017A"/>
    <w:rsid w:val="00BB1F71"/>
    <w:rsid w:val="00BB1FE8"/>
    <w:rsid w:val="00BB20E9"/>
    <w:rsid w:val="00BB2457"/>
    <w:rsid w:val="00BB2738"/>
    <w:rsid w:val="00BB2F6E"/>
    <w:rsid w:val="00BB373F"/>
    <w:rsid w:val="00BB37CB"/>
    <w:rsid w:val="00BB3DF2"/>
    <w:rsid w:val="00BB44D1"/>
    <w:rsid w:val="00BB54E6"/>
    <w:rsid w:val="00BB7899"/>
    <w:rsid w:val="00BB7AE8"/>
    <w:rsid w:val="00BC0010"/>
    <w:rsid w:val="00BC0065"/>
    <w:rsid w:val="00BC047A"/>
    <w:rsid w:val="00BC3334"/>
    <w:rsid w:val="00BC4413"/>
    <w:rsid w:val="00BC460F"/>
    <w:rsid w:val="00BC4B0E"/>
    <w:rsid w:val="00BC4DF1"/>
    <w:rsid w:val="00BC6636"/>
    <w:rsid w:val="00BC681E"/>
    <w:rsid w:val="00BC77C9"/>
    <w:rsid w:val="00BD1CC0"/>
    <w:rsid w:val="00BD1DAA"/>
    <w:rsid w:val="00BD20D1"/>
    <w:rsid w:val="00BD2231"/>
    <w:rsid w:val="00BD25DE"/>
    <w:rsid w:val="00BD291F"/>
    <w:rsid w:val="00BD32D2"/>
    <w:rsid w:val="00BD365C"/>
    <w:rsid w:val="00BD38F1"/>
    <w:rsid w:val="00BD3C59"/>
    <w:rsid w:val="00BD3E67"/>
    <w:rsid w:val="00BD3FA9"/>
    <w:rsid w:val="00BD430E"/>
    <w:rsid w:val="00BD4564"/>
    <w:rsid w:val="00BD470D"/>
    <w:rsid w:val="00BD4AC9"/>
    <w:rsid w:val="00BD56FC"/>
    <w:rsid w:val="00BD693C"/>
    <w:rsid w:val="00BD6C4C"/>
    <w:rsid w:val="00BD6D16"/>
    <w:rsid w:val="00BD6D95"/>
    <w:rsid w:val="00BD7A43"/>
    <w:rsid w:val="00BD7B5B"/>
    <w:rsid w:val="00BD7C31"/>
    <w:rsid w:val="00BE067A"/>
    <w:rsid w:val="00BE0B7E"/>
    <w:rsid w:val="00BE0CA0"/>
    <w:rsid w:val="00BE2C2B"/>
    <w:rsid w:val="00BE2F78"/>
    <w:rsid w:val="00BE304D"/>
    <w:rsid w:val="00BE405D"/>
    <w:rsid w:val="00BE67D7"/>
    <w:rsid w:val="00BE6C06"/>
    <w:rsid w:val="00BE6C51"/>
    <w:rsid w:val="00BF0030"/>
    <w:rsid w:val="00BF0590"/>
    <w:rsid w:val="00BF05A0"/>
    <w:rsid w:val="00BF05FC"/>
    <w:rsid w:val="00BF063E"/>
    <w:rsid w:val="00BF1165"/>
    <w:rsid w:val="00BF1582"/>
    <w:rsid w:val="00BF2004"/>
    <w:rsid w:val="00BF2A9A"/>
    <w:rsid w:val="00BF2BB4"/>
    <w:rsid w:val="00BF34AC"/>
    <w:rsid w:val="00BF4ABD"/>
    <w:rsid w:val="00BF4B56"/>
    <w:rsid w:val="00BF545A"/>
    <w:rsid w:val="00BF5843"/>
    <w:rsid w:val="00BF5A47"/>
    <w:rsid w:val="00BF5F11"/>
    <w:rsid w:val="00BF61AB"/>
    <w:rsid w:val="00BF6367"/>
    <w:rsid w:val="00BF67B8"/>
    <w:rsid w:val="00BF6EF6"/>
    <w:rsid w:val="00C00829"/>
    <w:rsid w:val="00C0164C"/>
    <w:rsid w:val="00C01A65"/>
    <w:rsid w:val="00C0233A"/>
    <w:rsid w:val="00C03322"/>
    <w:rsid w:val="00C03E17"/>
    <w:rsid w:val="00C03F6C"/>
    <w:rsid w:val="00C0484E"/>
    <w:rsid w:val="00C064C4"/>
    <w:rsid w:val="00C068D7"/>
    <w:rsid w:val="00C0722B"/>
    <w:rsid w:val="00C07623"/>
    <w:rsid w:val="00C10455"/>
    <w:rsid w:val="00C10B0E"/>
    <w:rsid w:val="00C10DE3"/>
    <w:rsid w:val="00C1135F"/>
    <w:rsid w:val="00C11428"/>
    <w:rsid w:val="00C13DFF"/>
    <w:rsid w:val="00C140DA"/>
    <w:rsid w:val="00C14946"/>
    <w:rsid w:val="00C14991"/>
    <w:rsid w:val="00C14AEB"/>
    <w:rsid w:val="00C15093"/>
    <w:rsid w:val="00C154CD"/>
    <w:rsid w:val="00C15CC3"/>
    <w:rsid w:val="00C1639E"/>
    <w:rsid w:val="00C16837"/>
    <w:rsid w:val="00C1764B"/>
    <w:rsid w:val="00C177D7"/>
    <w:rsid w:val="00C200C2"/>
    <w:rsid w:val="00C21C02"/>
    <w:rsid w:val="00C21ED2"/>
    <w:rsid w:val="00C22537"/>
    <w:rsid w:val="00C22928"/>
    <w:rsid w:val="00C232AE"/>
    <w:rsid w:val="00C23853"/>
    <w:rsid w:val="00C2397C"/>
    <w:rsid w:val="00C25DDC"/>
    <w:rsid w:val="00C25E77"/>
    <w:rsid w:val="00C26C50"/>
    <w:rsid w:val="00C27FC9"/>
    <w:rsid w:val="00C30C52"/>
    <w:rsid w:val="00C314C0"/>
    <w:rsid w:val="00C31526"/>
    <w:rsid w:val="00C3189E"/>
    <w:rsid w:val="00C318BD"/>
    <w:rsid w:val="00C31DBD"/>
    <w:rsid w:val="00C328F2"/>
    <w:rsid w:val="00C3359E"/>
    <w:rsid w:val="00C335AF"/>
    <w:rsid w:val="00C35AEB"/>
    <w:rsid w:val="00C35CFE"/>
    <w:rsid w:val="00C3610A"/>
    <w:rsid w:val="00C36BA7"/>
    <w:rsid w:val="00C36FD5"/>
    <w:rsid w:val="00C370FC"/>
    <w:rsid w:val="00C37173"/>
    <w:rsid w:val="00C374C3"/>
    <w:rsid w:val="00C37696"/>
    <w:rsid w:val="00C403E5"/>
    <w:rsid w:val="00C40AA3"/>
    <w:rsid w:val="00C41148"/>
    <w:rsid w:val="00C412D2"/>
    <w:rsid w:val="00C41E82"/>
    <w:rsid w:val="00C42DF6"/>
    <w:rsid w:val="00C42E0F"/>
    <w:rsid w:val="00C42E19"/>
    <w:rsid w:val="00C42E7A"/>
    <w:rsid w:val="00C43063"/>
    <w:rsid w:val="00C43FFE"/>
    <w:rsid w:val="00C46B46"/>
    <w:rsid w:val="00C473BD"/>
    <w:rsid w:val="00C47E79"/>
    <w:rsid w:val="00C50514"/>
    <w:rsid w:val="00C50DB8"/>
    <w:rsid w:val="00C515D5"/>
    <w:rsid w:val="00C52F53"/>
    <w:rsid w:val="00C53C6A"/>
    <w:rsid w:val="00C5557D"/>
    <w:rsid w:val="00C5577B"/>
    <w:rsid w:val="00C55F31"/>
    <w:rsid w:val="00C56024"/>
    <w:rsid w:val="00C57B52"/>
    <w:rsid w:val="00C6085A"/>
    <w:rsid w:val="00C6093C"/>
    <w:rsid w:val="00C615C2"/>
    <w:rsid w:val="00C6172A"/>
    <w:rsid w:val="00C65535"/>
    <w:rsid w:val="00C65F6E"/>
    <w:rsid w:val="00C67630"/>
    <w:rsid w:val="00C7152E"/>
    <w:rsid w:val="00C72EE2"/>
    <w:rsid w:val="00C72FF1"/>
    <w:rsid w:val="00C734C4"/>
    <w:rsid w:val="00C74880"/>
    <w:rsid w:val="00C74C21"/>
    <w:rsid w:val="00C74D84"/>
    <w:rsid w:val="00C75185"/>
    <w:rsid w:val="00C75C67"/>
    <w:rsid w:val="00C75F16"/>
    <w:rsid w:val="00C77F67"/>
    <w:rsid w:val="00C800A7"/>
    <w:rsid w:val="00C81B7C"/>
    <w:rsid w:val="00C81D47"/>
    <w:rsid w:val="00C82B53"/>
    <w:rsid w:val="00C82E30"/>
    <w:rsid w:val="00C83E2A"/>
    <w:rsid w:val="00C8435D"/>
    <w:rsid w:val="00C84935"/>
    <w:rsid w:val="00C8631B"/>
    <w:rsid w:val="00C863CC"/>
    <w:rsid w:val="00C864E2"/>
    <w:rsid w:val="00C86B6B"/>
    <w:rsid w:val="00C87409"/>
    <w:rsid w:val="00C87F69"/>
    <w:rsid w:val="00C90BB6"/>
    <w:rsid w:val="00C91243"/>
    <w:rsid w:val="00C91B75"/>
    <w:rsid w:val="00C9200F"/>
    <w:rsid w:val="00C926AF"/>
    <w:rsid w:val="00C94002"/>
    <w:rsid w:val="00C94767"/>
    <w:rsid w:val="00C9483A"/>
    <w:rsid w:val="00C94E85"/>
    <w:rsid w:val="00C95E6C"/>
    <w:rsid w:val="00C965A5"/>
    <w:rsid w:val="00C976B8"/>
    <w:rsid w:val="00C9792B"/>
    <w:rsid w:val="00C97A83"/>
    <w:rsid w:val="00CA0220"/>
    <w:rsid w:val="00CA0319"/>
    <w:rsid w:val="00CA0975"/>
    <w:rsid w:val="00CA0AA5"/>
    <w:rsid w:val="00CA1B3A"/>
    <w:rsid w:val="00CA1BAE"/>
    <w:rsid w:val="00CA3835"/>
    <w:rsid w:val="00CA4220"/>
    <w:rsid w:val="00CA4859"/>
    <w:rsid w:val="00CA4BDD"/>
    <w:rsid w:val="00CA5906"/>
    <w:rsid w:val="00CA5973"/>
    <w:rsid w:val="00CA5AF4"/>
    <w:rsid w:val="00CA5E24"/>
    <w:rsid w:val="00CA6D5A"/>
    <w:rsid w:val="00CA6F34"/>
    <w:rsid w:val="00CA763D"/>
    <w:rsid w:val="00CA7E8F"/>
    <w:rsid w:val="00CB0C91"/>
    <w:rsid w:val="00CB0DB2"/>
    <w:rsid w:val="00CB1284"/>
    <w:rsid w:val="00CB22DA"/>
    <w:rsid w:val="00CB2644"/>
    <w:rsid w:val="00CB2DFB"/>
    <w:rsid w:val="00CB3A9D"/>
    <w:rsid w:val="00CB53CC"/>
    <w:rsid w:val="00CB5BED"/>
    <w:rsid w:val="00CB635A"/>
    <w:rsid w:val="00CB7F0A"/>
    <w:rsid w:val="00CB7FB0"/>
    <w:rsid w:val="00CC0183"/>
    <w:rsid w:val="00CC0CE6"/>
    <w:rsid w:val="00CC1C80"/>
    <w:rsid w:val="00CC21D1"/>
    <w:rsid w:val="00CC4395"/>
    <w:rsid w:val="00CC49FB"/>
    <w:rsid w:val="00CC4A0D"/>
    <w:rsid w:val="00CC4D6C"/>
    <w:rsid w:val="00CC4D98"/>
    <w:rsid w:val="00CC51ED"/>
    <w:rsid w:val="00CC5726"/>
    <w:rsid w:val="00CC5F8D"/>
    <w:rsid w:val="00CC6454"/>
    <w:rsid w:val="00CC67D2"/>
    <w:rsid w:val="00CC6C97"/>
    <w:rsid w:val="00CC6FFF"/>
    <w:rsid w:val="00CC7DD4"/>
    <w:rsid w:val="00CD1097"/>
    <w:rsid w:val="00CD22FB"/>
    <w:rsid w:val="00CD25A4"/>
    <w:rsid w:val="00CD274E"/>
    <w:rsid w:val="00CD32C2"/>
    <w:rsid w:val="00CD3783"/>
    <w:rsid w:val="00CD60E4"/>
    <w:rsid w:val="00CD7224"/>
    <w:rsid w:val="00CD77BF"/>
    <w:rsid w:val="00CE041B"/>
    <w:rsid w:val="00CE06AD"/>
    <w:rsid w:val="00CE0827"/>
    <w:rsid w:val="00CE090F"/>
    <w:rsid w:val="00CE0F0E"/>
    <w:rsid w:val="00CE19D7"/>
    <w:rsid w:val="00CE3033"/>
    <w:rsid w:val="00CE398A"/>
    <w:rsid w:val="00CE4188"/>
    <w:rsid w:val="00CE4215"/>
    <w:rsid w:val="00CE63BA"/>
    <w:rsid w:val="00CE68F6"/>
    <w:rsid w:val="00CE6946"/>
    <w:rsid w:val="00CE6DCB"/>
    <w:rsid w:val="00CF0117"/>
    <w:rsid w:val="00CF0511"/>
    <w:rsid w:val="00CF1277"/>
    <w:rsid w:val="00CF1AB2"/>
    <w:rsid w:val="00CF2486"/>
    <w:rsid w:val="00CF2E5A"/>
    <w:rsid w:val="00CF3095"/>
    <w:rsid w:val="00CF32C4"/>
    <w:rsid w:val="00CF3EAD"/>
    <w:rsid w:val="00CF58CB"/>
    <w:rsid w:val="00CF6524"/>
    <w:rsid w:val="00CF7761"/>
    <w:rsid w:val="00D0039A"/>
    <w:rsid w:val="00D003D2"/>
    <w:rsid w:val="00D0093B"/>
    <w:rsid w:val="00D0119E"/>
    <w:rsid w:val="00D01913"/>
    <w:rsid w:val="00D027DF"/>
    <w:rsid w:val="00D02877"/>
    <w:rsid w:val="00D02B57"/>
    <w:rsid w:val="00D03043"/>
    <w:rsid w:val="00D03341"/>
    <w:rsid w:val="00D03522"/>
    <w:rsid w:val="00D06165"/>
    <w:rsid w:val="00D06B59"/>
    <w:rsid w:val="00D06EE2"/>
    <w:rsid w:val="00D07A72"/>
    <w:rsid w:val="00D07B65"/>
    <w:rsid w:val="00D10417"/>
    <w:rsid w:val="00D10586"/>
    <w:rsid w:val="00D111EB"/>
    <w:rsid w:val="00D119BE"/>
    <w:rsid w:val="00D11CC1"/>
    <w:rsid w:val="00D11E0B"/>
    <w:rsid w:val="00D11FCC"/>
    <w:rsid w:val="00D12CAA"/>
    <w:rsid w:val="00D13BD5"/>
    <w:rsid w:val="00D14871"/>
    <w:rsid w:val="00D14BD1"/>
    <w:rsid w:val="00D15C71"/>
    <w:rsid w:val="00D1707F"/>
    <w:rsid w:val="00D17F8D"/>
    <w:rsid w:val="00D20053"/>
    <w:rsid w:val="00D207B2"/>
    <w:rsid w:val="00D20CC0"/>
    <w:rsid w:val="00D21F86"/>
    <w:rsid w:val="00D22368"/>
    <w:rsid w:val="00D23168"/>
    <w:rsid w:val="00D237FB"/>
    <w:rsid w:val="00D242B2"/>
    <w:rsid w:val="00D24F36"/>
    <w:rsid w:val="00D260D4"/>
    <w:rsid w:val="00D26608"/>
    <w:rsid w:val="00D26AB8"/>
    <w:rsid w:val="00D26DA8"/>
    <w:rsid w:val="00D2760A"/>
    <w:rsid w:val="00D30369"/>
    <w:rsid w:val="00D30C03"/>
    <w:rsid w:val="00D32873"/>
    <w:rsid w:val="00D32B7E"/>
    <w:rsid w:val="00D32F13"/>
    <w:rsid w:val="00D33024"/>
    <w:rsid w:val="00D334ED"/>
    <w:rsid w:val="00D33E8A"/>
    <w:rsid w:val="00D34191"/>
    <w:rsid w:val="00D35279"/>
    <w:rsid w:val="00D35FCE"/>
    <w:rsid w:val="00D4041E"/>
    <w:rsid w:val="00D4074A"/>
    <w:rsid w:val="00D4132C"/>
    <w:rsid w:val="00D41961"/>
    <w:rsid w:val="00D4234B"/>
    <w:rsid w:val="00D426F1"/>
    <w:rsid w:val="00D42A9A"/>
    <w:rsid w:val="00D4391B"/>
    <w:rsid w:val="00D43956"/>
    <w:rsid w:val="00D4452D"/>
    <w:rsid w:val="00D44D37"/>
    <w:rsid w:val="00D457A5"/>
    <w:rsid w:val="00D45974"/>
    <w:rsid w:val="00D46E48"/>
    <w:rsid w:val="00D47CBD"/>
    <w:rsid w:val="00D47F7D"/>
    <w:rsid w:val="00D500A0"/>
    <w:rsid w:val="00D50201"/>
    <w:rsid w:val="00D50814"/>
    <w:rsid w:val="00D51237"/>
    <w:rsid w:val="00D51E2F"/>
    <w:rsid w:val="00D51E63"/>
    <w:rsid w:val="00D523D2"/>
    <w:rsid w:val="00D528D6"/>
    <w:rsid w:val="00D53515"/>
    <w:rsid w:val="00D55982"/>
    <w:rsid w:val="00D55D9C"/>
    <w:rsid w:val="00D55FF1"/>
    <w:rsid w:val="00D560B0"/>
    <w:rsid w:val="00D5682B"/>
    <w:rsid w:val="00D60974"/>
    <w:rsid w:val="00D60F22"/>
    <w:rsid w:val="00D610DE"/>
    <w:rsid w:val="00D615BA"/>
    <w:rsid w:val="00D619B3"/>
    <w:rsid w:val="00D61A19"/>
    <w:rsid w:val="00D62EF2"/>
    <w:rsid w:val="00D63068"/>
    <w:rsid w:val="00D632DD"/>
    <w:rsid w:val="00D635B1"/>
    <w:rsid w:val="00D6396E"/>
    <w:rsid w:val="00D64019"/>
    <w:rsid w:val="00D64145"/>
    <w:rsid w:val="00D650EB"/>
    <w:rsid w:val="00D651D2"/>
    <w:rsid w:val="00D65B3B"/>
    <w:rsid w:val="00D65C73"/>
    <w:rsid w:val="00D65DF8"/>
    <w:rsid w:val="00D6607D"/>
    <w:rsid w:val="00D6659B"/>
    <w:rsid w:val="00D66C44"/>
    <w:rsid w:val="00D66D87"/>
    <w:rsid w:val="00D67032"/>
    <w:rsid w:val="00D67CEF"/>
    <w:rsid w:val="00D7027F"/>
    <w:rsid w:val="00D70AF1"/>
    <w:rsid w:val="00D710FD"/>
    <w:rsid w:val="00D71E5E"/>
    <w:rsid w:val="00D72335"/>
    <w:rsid w:val="00D731EF"/>
    <w:rsid w:val="00D73C8E"/>
    <w:rsid w:val="00D73DBE"/>
    <w:rsid w:val="00D73F31"/>
    <w:rsid w:val="00D74F2B"/>
    <w:rsid w:val="00D75673"/>
    <w:rsid w:val="00D757CF"/>
    <w:rsid w:val="00D76057"/>
    <w:rsid w:val="00D761B7"/>
    <w:rsid w:val="00D76C68"/>
    <w:rsid w:val="00D809C8"/>
    <w:rsid w:val="00D82AC5"/>
    <w:rsid w:val="00D8387D"/>
    <w:rsid w:val="00D83D7C"/>
    <w:rsid w:val="00D84103"/>
    <w:rsid w:val="00D84274"/>
    <w:rsid w:val="00D844DC"/>
    <w:rsid w:val="00D848D3"/>
    <w:rsid w:val="00D849A1"/>
    <w:rsid w:val="00D850F1"/>
    <w:rsid w:val="00D85F17"/>
    <w:rsid w:val="00D8607D"/>
    <w:rsid w:val="00D86BB7"/>
    <w:rsid w:val="00D876BF"/>
    <w:rsid w:val="00D87E64"/>
    <w:rsid w:val="00D90252"/>
    <w:rsid w:val="00D913A2"/>
    <w:rsid w:val="00D915EE"/>
    <w:rsid w:val="00D91AD4"/>
    <w:rsid w:val="00D93B77"/>
    <w:rsid w:val="00D93FB4"/>
    <w:rsid w:val="00D948B6"/>
    <w:rsid w:val="00D95636"/>
    <w:rsid w:val="00D964ED"/>
    <w:rsid w:val="00D96595"/>
    <w:rsid w:val="00D97D9D"/>
    <w:rsid w:val="00DA0226"/>
    <w:rsid w:val="00DA0284"/>
    <w:rsid w:val="00DA0FFE"/>
    <w:rsid w:val="00DA1A6D"/>
    <w:rsid w:val="00DA2C40"/>
    <w:rsid w:val="00DA3359"/>
    <w:rsid w:val="00DA395D"/>
    <w:rsid w:val="00DA3F04"/>
    <w:rsid w:val="00DA4D52"/>
    <w:rsid w:val="00DA511D"/>
    <w:rsid w:val="00DA6EDF"/>
    <w:rsid w:val="00DA7599"/>
    <w:rsid w:val="00DA799B"/>
    <w:rsid w:val="00DA7F85"/>
    <w:rsid w:val="00DB0A9D"/>
    <w:rsid w:val="00DB0E47"/>
    <w:rsid w:val="00DB1BBA"/>
    <w:rsid w:val="00DB23B4"/>
    <w:rsid w:val="00DB2DC2"/>
    <w:rsid w:val="00DB315D"/>
    <w:rsid w:val="00DB3267"/>
    <w:rsid w:val="00DB3A18"/>
    <w:rsid w:val="00DB466F"/>
    <w:rsid w:val="00DB50AA"/>
    <w:rsid w:val="00DB5213"/>
    <w:rsid w:val="00DB5F18"/>
    <w:rsid w:val="00DB5FDC"/>
    <w:rsid w:val="00DB7010"/>
    <w:rsid w:val="00DB7FCD"/>
    <w:rsid w:val="00DC01A9"/>
    <w:rsid w:val="00DC06D6"/>
    <w:rsid w:val="00DC07D9"/>
    <w:rsid w:val="00DC0A87"/>
    <w:rsid w:val="00DC1450"/>
    <w:rsid w:val="00DC271C"/>
    <w:rsid w:val="00DC27CB"/>
    <w:rsid w:val="00DC363D"/>
    <w:rsid w:val="00DC3669"/>
    <w:rsid w:val="00DC3BBD"/>
    <w:rsid w:val="00DC465F"/>
    <w:rsid w:val="00DC6352"/>
    <w:rsid w:val="00DC7824"/>
    <w:rsid w:val="00DD018A"/>
    <w:rsid w:val="00DD07ED"/>
    <w:rsid w:val="00DD1C28"/>
    <w:rsid w:val="00DD1E98"/>
    <w:rsid w:val="00DD2328"/>
    <w:rsid w:val="00DD3565"/>
    <w:rsid w:val="00DD40AA"/>
    <w:rsid w:val="00DD4949"/>
    <w:rsid w:val="00DD7FD1"/>
    <w:rsid w:val="00DE0712"/>
    <w:rsid w:val="00DE1885"/>
    <w:rsid w:val="00DE1DAA"/>
    <w:rsid w:val="00DE3E32"/>
    <w:rsid w:val="00DE4F34"/>
    <w:rsid w:val="00DE5F1B"/>
    <w:rsid w:val="00DE6378"/>
    <w:rsid w:val="00DE67F6"/>
    <w:rsid w:val="00DE6B91"/>
    <w:rsid w:val="00DE6C3A"/>
    <w:rsid w:val="00DE7B25"/>
    <w:rsid w:val="00DE7C7C"/>
    <w:rsid w:val="00DE7D23"/>
    <w:rsid w:val="00DE7E2F"/>
    <w:rsid w:val="00DF5292"/>
    <w:rsid w:val="00DF5796"/>
    <w:rsid w:val="00DF57FA"/>
    <w:rsid w:val="00DF6019"/>
    <w:rsid w:val="00DF7AFE"/>
    <w:rsid w:val="00E0037E"/>
    <w:rsid w:val="00E00D57"/>
    <w:rsid w:val="00E01750"/>
    <w:rsid w:val="00E01CCA"/>
    <w:rsid w:val="00E01D0B"/>
    <w:rsid w:val="00E023F0"/>
    <w:rsid w:val="00E02F7A"/>
    <w:rsid w:val="00E035A2"/>
    <w:rsid w:val="00E047F8"/>
    <w:rsid w:val="00E05144"/>
    <w:rsid w:val="00E05485"/>
    <w:rsid w:val="00E05AE8"/>
    <w:rsid w:val="00E05AF3"/>
    <w:rsid w:val="00E060D0"/>
    <w:rsid w:val="00E062EA"/>
    <w:rsid w:val="00E06CDD"/>
    <w:rsid w:val="00E075E5"/>
    <w:rsid w:val="00E1091C"/>
    <w:rsid w:val="00E114CD"/>
    <w:rsid w:val="00E121B6"/>
    <w:rsid w:val="00E12370"/>
    <w:rsid w:val="00E125F6"/>
    <w:rsid w:val="00E1280A"/>
    <w:rsid w:val="00E12E23"/>
    <w:rsid w:val="00E134CF"/>
    <w:rsid w:val="00E13CD4"/>
    <w:rsid w:val="00E14316"/>
    <w:rsid w:val="00E1470D"/>
    <w:rsid w:val="00E14A9D"/>
    <w:rsid w:val="00E1520B"/>
    <w:rsid w:val="00E15222"/>
    <w:rsid w:val="00E16F7F"/>
    <w:rsid w:val="00E178B3"/>
    <w:rsid w:val="00E205A5"/>
    <w:rsid w:val="00E20BBA"/>
    <w:rsid w:val="00E21DEB"/>
    <w:rsid w:val="00E22DA6"/>
    <w:rsid w:val="00E23B54"/>
    <w:rsid w:val="00E23FA5"/>
    <w:rsid w:val="00E25850"/>
    <w:rsid w:val="00E25AA9"/>
    <w:rsid w:val="00E25D6E"/>
    <w:rsid w:val="00E2612D"/>
    <w:rsid w:val="00E261E4"/>
    <w:rsid w:val="00E26228"/>
    <w:rsid w:val="00E264E7"/>
    <w:rsid w:val="00E26566"/>
    <w:rsid w:val="00E26836"/>
    <w:rsid w:val="00E268F7"/>
    <w:rsid w:val="00E27391"/>
    <w:rsid w:val="00E27CAA"/>
    <w:rsid w:val="00E30364"/>
    <w:rsid w:val="00E30429"/>
    <w:rsid w:val="00E3065E"/>
    <w:rsid w:val="00E31DE6"/>
    <w:rsid w:val="00E31F90"/>
    <w:rsid w:val="00E325B9"/>
    <w:rsid w:val="00E329A3"/>
    <w:rsid w:val="00E32E90"/>
    <w:rsid w:val="00E3332B"/>
    <w:rsid w:val="00E339FF"/>
    <w:rsid w:val="00E33C8D"/>
    <w:rsid w:val="00E34272"/>
    <w:rsid w:val="00E346C2"/>
    <w:rsid w:val="00E34928"/>
    <w:rsid w:val="00E353D7"/>
    <w:rsid w:val="00E3643E"/>
    <w:rsid w:val="00E36EA0"/>
    <w:rsid w:val="00E370CE"/>
    <w:rsid w:val="00E376E9"/>
    <w:rsid w:val="00E37835"/>
    <w:rsid w:val="00E40247"/>
    <w:rsid w:val="00E41CC9"/>
    <w:rsid w:val="00E42574"/>
    <w:rsid w:val="00E434EB"/>
    <w:rsid w:val="00E43756"/>
    <w:rsid w:val="00E43814"/>
    <w:rsid w:val="00E43AA5"/>
    <w:rsid w:val="00E45612"/>
    <w:rsid w:val="00E45972"/>
    <w:rsid w:val="00E45F12"/>
    <w:rsid w:val="00E45FFD"/>
    <w:rsid w:val="00E46088"/>
    <w:rsid w:val="00E46124"/>
    <w:rsid w:val="00E4770A"/>
    <w:rsid w:val="00E47B19"/>
    <w:rsid w:val="00E51AAE"/>
    <w:rsid w:val="00E51E7B"/>
    <w:rsid w:val="00E528EA"/>
    <w:rsid w:val="00E530C7"/>
    <w:rsid w:val="00E53444"/>
    <w:rsid w:val="00E53C03"/>
    <w:rsid w:val="00E54883"/>
    <w:rsid w:val="00E54E10"/>
    <w:rsid w:val="00E54FE1"/>
    <w:rsid w:val="00E5555B"/>
    <w:rsid w:val="00E5567D"/>
    <w:rsid w:val="00E55867"/>
    <w:rsid w:val="00E55986"/>
    <w:rsid w:val="00E55E79"/>
    <w:rsid w:val="00E60ACC"/>
    <w:rsid w:val="00E612D3"/>
    <w:rsid w:val="00E61492"/>
    <w:rsid w:val="00E614EA"/>
    <w:rsid w:val="00E62A23"/>
    <w:rsid w:val="00E62AAA"/>
    <w:rsid w:val="00E62D17"/>
    <w:rsid w:val="00E631CC"/>
    <w:rsid w:val="00E63EF5"/>
    <w:rsid w:val="00E64478"/>
    <w:rsid w:val="00E6509C"/>
    <w:rsid w:val="00E668CE"/>
    <w:rsid w:val="00E66A8F"/>
    <w:rsid w:val="00E670ED"/>
    <w:rsid w:val="00E67AB4"/>
    <w:rsid w:val="00E67FB3"/>
    <w:rsid w:val="00E71B11"/>
    <w:rsid w:val="00E728D4"/>
    <w:rsid w:val="00E730E0"/>
    <w:rsid w:val="00E75649"/>
    <w:rsid w:val="00E760AC"/>
    <w:rsid w:val="00E7665C"/>
    <w:rsid w:val="00E767A6"/>
    <w:rsid w:val="00E76CF6"/>
    <w:rsid w:val="00E76DE2"/>
    <w:rsid w:val="00E77E7F"/>
    <w:rsid w:val="00E806F5"/>
    <w:rsid w:val="00E81559"/>
    <w:rsid w:val="00E8171A"/>
    <w:rsid w:val="00E81BB7"/>
    <w:rsid w:val="00E81ECF"/>
    <w:rsid w:val="00E840BC"/>
    <w:rsid w:val="00E844F0"/>
    <w:rsid w:val="00E84A6D"/>
    <w:rsid w:val="00E84D4A"/>
    <w:rsid w:val="00E850D4"/>
    <w:rsid w:val="00E85A2C"/>
    <w:rsid w:val="00E86368"/>
    <w:rsid w:val="00E877BD"/>
    <w:rsid w:val="00E8785D"/>
    <w:rsid w:val="00E87885"/>
    <w:rsid w:val="00E90D18"/>
    <w:rsid w:val="00E9155F"/>
    <w:rsid w:val="00E919BD"/>
    <w:rsid w:val="00E951F3"/>
    <w:rsid w:val="00E95823"/>
    <w:rsid w:val="00E96DFC"/>
    <w:rsid w:val="00E97765"/>
    <w:rsid w:val="00E97D7E"/>
    <w:rsid w:val="00EA0050"/>
    <w:rsid w:val="00EA0956"/>
    <w:rsid w:val="00EA17AD"/>
    <w:rsid w:val="00EA1B68"/>
    <w:rsid w:val="00EA1B74"/>
    <w:rsid w:val="00EA22BB"/>
    <w:rsid w:val="00EA23E4"/>
    <w:rsid w:val="00EA268F"/>
    <w:rsid w:val="00EA2B1D"/>
    <w:rsid w:val="00EA2C3D"/>
    <w:rsid w:val="00EA2CBF"/>
    <w:rsid w:val="00EA347A"/>
    <w:rsid w:val="00EA37A2"/>
    <w:rsid w:val="00EA3C59"/>
    <w:rsid w:val="00EA3C82"/>
    <w:rsid w:val="00EA3EE6"/>
    <w:rsid w:val="00EA51BE"/>
    <w:rsid w:val="00EA645E"/>
    <w:rsid w:val="00EA6620"/>
    <w:rsid w:val="00EA66E7"/>
    <w:rsid w:val="00EA7160"/>
    <w:rsid w:val="00EA749B"/>
    <w:rsid w:val="00EB1CE8"/>
    <w:rsid w:val="00EB2A14"/>
    <w:rsid w:val="00EB4702"/>
    <w:rsid w:val="00EB4714"/>
    <w:rsid w:val="00EB53E3"/>
    <w:rsid w:val="00EB59F3"/>
    <w:rsid w:val="00EB6116"/>
    <w:rsid w:val="00EB660B"/>
    <w:rsid w:val="00EB7307"/>
    <w:rsid w:val="00EB73F4"/>
    <w:rsid w:val="00EB7F9F"/>
    <w:rsid w:val="00EC16A2"/>
    <w:rsid w:val="00EC17FE"/>
    <w:rsid w:val="00EC1B43"/>
    <w:rsid w:val="00EC22FA"/>
    <w:rsid w:val="00EC24DA"/>
    <w:rsid w:val="00EC30F0"/>
    <w:rsid w:val="00EC3ABB"/>
    <w:rsid w:val="00EC5A07"/>
    <w:rsid w:val="00ED0060"/>
    <w:rsid w:val="00ED2554"/>
    <w:rsid w:val="00ED3573"/>
    <w:rsid w:val="00ED3A52"/>
    <w:rsid w:val="00ED403D"/>
    <w:rsid w:val="00ED45DA"/>
    <w:rsid w:val="00ED4997"/>
    <w:rsid w:val="00ED49C6"/>
    <w:rsid w:val="00ED5BA8"/>
    <w:rsid w:val="00EE028B"/>
    <w:rsid w:val="00EE0554"/>
    <w:rsid w:val="00EE0FCB"/>
    <w:rsid w:val="00EE232E"/>
    <w:rsid w:val="00EE2F0B"/>
    <w:rsid w:val="00EE3927"/>
    <w:rsid w:val="00EE3B2B"/>
    <w:rsid w:val="00EE40DB"/>
    <w:rsid w:val="00EE4D18"/>
    <w:rsid w:val="00EE4E17"/>
    <w:rsid w:val="00EE5119"/>
    <w:rsid w:val="00EE640A"/>
    <w:rsid w:val="00EE6627"/>
    <w:rsid w:val="00EF011F"/>
    <w:rsid w:val="00EF0AE1"/>
    <w:rsid w:val="00EF11A4"/>
    <w:rsid w:val="00EF180B"/>
    <w:rsid w:val="00EF18C5"/>
    <w:rsid w:val="00EF1912"/>
    <w:rsid w:val="00EF20EB"/>
    <w:rsid w:val="00EF21C9"/>
    <w:rsid w:val="00EF27C3"/>
    <w:rsid w:val="00EF3D46"/>
    <w:rsid w:val="00EF5CBE"/>
    <w:rsid w:val="00EF6731"/>
    <w:rsid w:val="00EF6EC9"/>
    <w:rsid w:val="00EF7061"/>
    <w:rsid w:val="00EF7376"/>
    <w:rsid w:val="00EF744C"/>
    <w:rsid w:val="00EF782E"/>
    <w:rsid w:val="00EF7847"/>
    <w:rsid w:val="00F00289"/>
    <w:rsid w:val="00F00615"/>
    <w:rsid w:val="00F00C41"/>
    <w:rsid w:val="00F022EE"/>
    <w:rsid w:val="00F02612"/>
    <w:rsid w:val="00F026F7"/>
    <w:rsid w:val="00F0425D"/>
    <w:rsid w:val="00F054E0"/>
    <w:rsid w:val="00F05F87"/>
    <w:rsid w:val="00F06BB0"/>
    <w:rsid w:val="00F06D4C"/>
    <w:rsid w:val="00F074AE"/>
    <w:rsid w:val="00F074C8"/>
    <w:rsid w:val="00F07573"/>
    <w:rsid w:val="00F07C23"/>
    <w:rsid w:val="00F10642"/>
    <w:rsid w:val="00F115B8"/>
    <w:rsid w:val="00F11E97"/>
    <w:rsid w:val="00F12A41"/>
    <w:rsid w:val="00F12ADF"/>
    <w:rsid w:val="00F12FCE"/>
    <w:rsid w:val="00F14217"/>
    <w:rsid w:val="00F142B9"/>
    <w:rsid w:val="00F16966"/>
    <w:rsid w:val="00F16BE3"/>
    <w:rsid w:val="00F1775F"/>
    <w:rsid w:val="00F1798C"/>
    <w:rsid w:val="00F17C1F"/>
    <w:rsid w:val="00F20966"/>
    <w:rsid w:val="00F20C50"/>
    <w:rsid w:val="00F21BBE"/>
    <w:rsid w:val="00F21EBA"/>
    <w:rsid w:val="00F22890"/>
    <w:rsid w:val="00F23B6B"/>
    <w:rsid w:val="00F24364"/>
    <w:rsid w:val="00F24574"/>
    <w:rsid w:val="00F24891"/>
    <w:rsid w:val="00F24C5F"/>
    <w:rsid w:val="00F24FF5"/>
    <w:rsid w:val="00F259BC"/>
    <w:rsid w:val="00F27ABB"/>
    <w:rsid w:val="00F27D08"/>
    <w:rsid w:val="00F30099"/>
    <w:rsid w:val="00F301C5"/>
    <w:rsid w:val="00F30BAE"/>
    <w:rsid w:val="00F30E83"/>
    <w:rsid w:val="00F31416"/>
    <w:rsid w:val="00F319F8"/>
    <w:rsid w:val="00F31D42"/>
    <w:rsid w:val="00F31F57"/>
    <w:rsid w:val="00F3558F"/>
    <w:rsid w:val="00F35720"/>
    <w:rsid w:val="00F3638A"/>
    <w:rsid w:val="00F36AAB"/>
    <w:rsid w:val="00F36EFA"/>
    <w:rsid w:val="00F404B3"/>
    <w:rsid w:val="00F408E2"/>
    <w:rsid w:val="00F40B51"/>
    <w:rsid w:val="00F40E0A"/>
    <w:rsid w:val="00F43309"/>
    <w:rsid w:val="00F44A34"/>
    <w:rsid w:val="00F44AB6"/>
    <w:rsid w:val="00F44F41"/>
    <w:rsid w:val="00F45790"/>
    <w:rsid w:val="00F45C0C"/>
    <w:rsid w:val="00F45F50"/>
    <w:rsid w:val="00F4614F"/>
    <w:rsid w:val="00F47777"/>
    <w:rsid w:val="00F5193A"/>
    <w:rsid w:val="00F52082"/>
    <w:rsid w:val="00F52FC3"/>
    <w:rsid w:val="00F53456"/>
    <w:rsid w:val="00F53F2D"/>
    <w:rsid w:val="00F54787"/>
    <w:rsid w:val="00F54AD7"/>
    <w:rsid w:val="00F552B6"/>
    <w:rsid w:val="00F5538D"/>
    <w:rsid w:val="00F57110"/>
    <w:rsid w:val="00F6127D"/>
    <w:rsid w:val="00F6154B"/>
    <w:rsid w:val="00F63D42"/>
    <w:rsid w:val="00F63E38"/>
    <w:rsid w:val="00F64B3C"/>
    <w:rsid w:val="00F64FB3"/>
    <w:rsid w:val="00F653E1"/>
    <w:rsid w:val="00F65479"/>
    <w:rsid w:val="00F669EA"/>
    <w:rsid w:val="00F674CA"/>
    <w:rsid w:val="00F6757F"/>
    <w:rsid w:val="00F6794D"/>
    <w:rsid w:val="00F7150B"/>
    <w:rsid w:val="00F738CF"/>
    <w:rsid w:val="00F741A0"/>
    <w:rsid w:val="00F76FB5"/>
    <w:rsid w:val="00F77DDE"/>
    <w:rsid w:val="00F80F2C"/>
    <w:rsid w:val="00F813D2"/>
    <w:rsid w:val="00F8154A"/>
    <w:rsid w:val="00F81D28"/>
    <w:rsid w:val="00F823A9"/>
    <w:rsid w:val="00F82860"/>
    <w:rsid w:val="00F82C6D"/>
    <w:rsid w:val="00F82E50"/>
    <w:rsid w:val="00F82E69"/>
    <w:rsid w:val="00F8352A"/>
    <w:rsid w:val="00F83771"/>
    <w:rsid w:val="00F838B2"/>
    <w:rsid w:val="00F83A0E"/>
    <w:rsid w:val="00F842BB"/>
    <w:rsid w:val="00F84D6C"/>
    <w:rsid w:val="00F85803"/>
    <w:rsid w:val="00F87866"/>
    <w:rsid w:val="00F900AC"/>
    <w:rsid w:val="00F9017E"/>
    <w:rsid w:val="00F90C32"/>
    <w:rsid w:val="00F910BF"/>
    <w:rsid w:val="00F91215"/>
    <w:rsid w:val="00F91B86"/>
    <w:rsid w:val="00F926E6"/>
    <w:rsid w:val="00F9329E"/>
    <w:rsid w:val="00F9486C"/>
    <w:rsid w:val="00F957E7"/>
    <w:rsid w:val="00F95D49"/>
    <w:rsid w:val="00F966D8"/>
    <w:rsid w:val="00F9690F"/>
    <w:rsid w:val="00F9716B"/>
    <w:rsid w:val="00F97914"/>
    <w:rsid w:val="00F97E80"/>
    <w:rsid w:val="00FA0B52"/>
    <w:rsid w:val="00FA0C13"/>
    <w:rsid w:val="00FA0D6C"/>
    <w:rsid w:val="00FA1A1B"/>
    <w:rsid w:val="00FA1A32"/>
    <w:rsid w:val="00FA1D66"/>
    <w:rsid w:val="00FA2BEF"/>
    <w:rsid w:val="00FA2CD1"/>
    <w:rsid w:val="00FA2EC8"/>
    <w:rsid w:val="00FA32CF"/>
    <w:rsid w:val="00FA3984"/>
    <w:rsid w:val="00FA407A"/>
    <w:rsid w:val="00FA58E8"/>
    <w:rsid w:val="00FA5D04"/>
    <w:rsid w:val="00FA6507"/>
    <w:rsid w:val="00FA68BC"/>
    <w:rsid w:val="00FA7C43"/>
    <w:rsid w:val="00FB0FC3"/>
    <w:rsid w:val="00FB36BA"/>
    <w:rsid w:val="00FB4484"/>
    <w:rsid w:val="00FB46BE"/>
    <w:rsid w:val="00FB4B6F"/>
    <w:rsid w:val="00FB56F4"/>
    <w:rsid w:val="00FB6E20"/>
    <w:rsid w:val="00FB76BF"/>
    <w:rsid w:val="00FB7D98"/>
    <w:rsid w:val="00FB7E19"/>
    <w:rsid w:val="00FC03F1"/>
    <w:rsid w:val="00FC05C3"/>
    <w:rsid w:val="00FC0B27"/>
    <w:rsid w:val="00FC181E"/>
    <w:rsid w:val="00FC1A8E"/>
    <w:rsid w:val="00FC1BC3"/>
    <w:rsid w:val="00FC2D9F"/>
    <w:rsid w:val="00FC357B"/>
    <w:rsid w:val="00FC39FF"/>
    <w:rsid w:val="00FC4C2D"/>
    <w:rsid w:val="00FC5F5A"/>
    <w:rsid w:val="00FC65CB"/>
    <w:rsid w:val="00FD017D"/>
    <w:rsid w:val="00FD0CFF"/>
    <w:rsid w:val="00FD0F95"/>
    <w:rsid w:val="00FD175D"/>
    <w:rsid w:val="00FD1D23"/>
    <w:rsid w:val="00FD201C"/>
    <w:rsid w:val="00FD2CD7"/>
    <w:rsid w:val="00FD2F6C"/>
    <w:rsid w:val="00FD32AC"/>
    <w:rsid w:val="00FD489F"/>
    <w:rsid w:val="00FD4C41"/>
    <w:rsid w:val="00FD51F8"/>
    <w:rsid w:val="00FD5625"/>
    <w:rsid w:val="00FD5897"/>
    <w:rsid w:val="00FD5D01"/>
    <w:rsid w:val="00FD70FD"/>
    <w:rsid w:val="00FD7373"/>
    <w:rsid w:val="00FD79B8"/>
    <w:rsid w:val="00FD7B15"/>
    <w:rsid w:val="00FE01C4"/>
    <w:rsid w:val="00FE0E90"/>
    <w:rsid w:val="00FE1951"/>
    <w:rsid w:val="00FE1D61"/>
    <w:rsid w:val="00FE210E"/>
    <w:rsid w:val="00FE22A6"/>
    <w:rsid w:val="00FE2A66"/>
    <w:rsid w:val="00FE36D7"/>
    <w:rsid w:val="00FE55DD"/>
    <w:rsid w:val="00FE766E"/>
    <w:rsid w:val="00FE77C5"/>
    <w:rsid w:val="00FE7B1E"/>
    <w:rsid w:val="00FE7BEB"/>
    <w:rsid w:val="00FF02A0"/>
    <w:rsid w:val="00FF0C18"/>
    <w:rsid w:val="00FF14AE"/>
    <w:rsid w:val="00FF1C31"/>
    <w:rsid w:val="00FF282E"/>
    <w:rsid w:val="00FF28EA"/>
    <w:rsid w:val="00FF389D"/>
    <w:rsid w:val="00FF41BF"/>
    <w:rsid w:val="00FF4B24"/>
    <w:rsid w:val="00FF4BDB"/>
    <w:rsid w:val="00FF5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485A4"/>
  <w15:docId w15:val="{CF478C9F-1853-4F60-8049-B914BC7E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uiPriority="99"/>
    <w:lsdException w:name="line number" w:semiHidden="1" w:unhideWhenUsed="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7A72"/>
    <w:rPr>
      <w:sz w:val="24"/>
      <w:szCs w:val="24"/>
      <w:lang w:val="en-GB" w:eastAsia="en-GB"/>
    </w:rPr>
  </w:style>
  <w:style w:type="paragraph" w:styleId="Heading1">
    <w:name w:val="heading 1"/>
    <w:basedOn w:val="Normal"/>
    <w:next w:val="Normal"/>
    <w:qFormat/>
    <w:rsid w:val="00AA1C3F"/>
    <w:pPr>
      <w:keepNext/>
      <w:numPr>
        <w:numId w:val="16"/>
      </w:numPr>
      <w:spacing w:after="180"/>
      <w:outlineLvl w:val="0"/>
    </w:pPr>
    <w:rPr>
      <w:rFonts w:ascii="Arial" w:hAnsi="Arial" w:cs="Arial"/>
      <w:b/>
      <w:color w:val="002C77"/>
      <w:sz w:val="28"/>
      <w:szCs w:val="20"/>
      <w:lang w:eastAsia="en-US"/>
    </w:rPr>
  </w:style>
  <w:style w:type="paragraph" w:styleId="Heading2">
    <w:name w:val="heading 2"/>
    <w:basedOn w:val="Normal"/>
    <w:next w:val="Normal"/>
    <w:link w:val="Heading2Char"/>
    <w:qFormat/>
    <w:rsid w:val="00AA1C3F"/>
    <w:pPr>
      <w:keepNext/>
      <w:numPr>
        <w:ilvl w:val="1"/>
        <w:numId w:val="16"/>
      </w:numPr>
      <w:spacing w:after="180"/>
      <w:outlineLvl w:val="1"/>
    </w:pPr>
    <w:rPr>
      <w:rFonts w:ascii="Arial" w:hAnsi="Arial" w:cs="Arial"/>
      <w:b/>
      <w:color w:val="009DE0"/>
      <w:szCs w:val="20"/>
      <w:lang w:eastAsia="en-US"/>
    </w:rPr>
  </w:style>
  <w:style w:type="paragraph" w:styleId="Heading3">
    <w:name w:val="heading 3"/>
    <w:basedOn w:val="Normal"/>
    <w:next w:val="Normal"/>
    <w:qFormat/>
    <w:rsid w:val="00AA1C3F"/>
    <w:pPr>
      <w:keepNext/>
      <w:numPr>
        <w:ilvl w:val="2"/>
        <w:numId w:val="16"/>
      </w:numPr>
      <w:spacing w:after="180"/>
      <w:outlineLvl w:val="2"/>
    </w:pPr>
    <w:rPr>
      <w:rFonts w:ascii="Arial" w:hAnsi="Arial" w:cs="Arial"/>
      <w:b/>
      <w:color w:val="565656"/>
      <w:szCs w:val="20"/>
      <w:lang w:eastAsia="en-US"/>
    </w:rPr>
  </w:style>
  <w:style w:type="paragraph" w:styleId="Heading4">
    <w:name w:val="heading 4"/>
    <w:basedOn w:val="Normal"/>
    <w:next w:val="Normal"/>
    <w:qFormat/>
    <w:rsid w:val="00AA1C3F"/>
    <w:pPr>
      <w:keepNext/>
      <w:numPr>
        <w:ilvl w:val="3"/>
        <w:numId w:val="16"/>
      </w:numPr>
      <w:spacing w:after="180"/>
      <w:outlineLvl w:val="3"/>
    </w:pPr>
    <w:rPr>
      <w:rFonts w:ascii="Arial" w:hAnsi="Arial" w:cs="Arial"/>
      <w:bCs/>
      <w:color w:val="565656"/>
      <w:sz w:val="2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copy">
    <w:name w:val="Legal copy"/>
    <w:basedOn w:val="Base"/>
    <w:pPr>
      <w:spacing w:line="240" w:lineRule="auto"/>
    </w:pPr>
    <w:rPr>
      <w:sz w:val="12"/>
    </w:rPr>
  </w:style>
  <w:style w:type="paragraph" w:customStyle="1" w:styleId="Base">
    <w:name w:val="Base"/>
    <w:pPr>
      <w:spacing w:line="232" w:lineRule="atLeast"/>
    </w:pPr>
    <w:rPr>
      <w:rFonts w:ascii="Arial" w:hAnsi="Arial" w:cs="Arial"/>
      <w:color w:val="202020"/>
      <w:lang w:val="en-GB"/>
    </w:rPr>
  </w:style>
  <w:style w:type="paragraph" w:customStyle="1" w:styleId="TableLogoText">
    <w:name w:val="Table Logo Text"/>
    <w:basedOn w:val="Base"/>
    <w:rsid w:val="000A7310"/>
    <w:rPr>
      <w:sz w:val="12"/>
    </w:rPr>
  </w:style>
  <w:style w:type="paragraph" w:customStyle="1" w:styleId="Addressblock">
    <w:name w:val="Address block"/>
    <w:basedOn w:val="Base"/>
    <w:pPr>
      <w:spacing w:line="220" w:lineRule="exact"/>
      <w:ind w:left="6120"/>
    </w:pPr>
  </w:style>
  <w:style w:type="paragraph" w:customStyle="1" w:styleId="LogoHide">
    <w:name w:val="Logo Hide"/>
    <w:basedOn w:val="Base"/>
    <w:next w:val="Base"/>
    <w:rsid w:val="00D55982"/>
    <w:pPr>
      <w:spacing w:line="240" w:lineRule="auto"/>
    </w:pPr>
    <w:rPr>
      <w:noProof/>
      <w:color w:val="003865"/>
      <w:sz w:val="2"/>
    </w:rPr>
  </w:style>
  <w:style w:type="paragraph" w:customStyle="1" w:styleId="Filestamp">
    <w:name w:val="Filestamp"/>
    <w:basedOn w:val="Base"/>
    <w:rsid w:val="00121041"/>
    <w:pPr>
      <w:spacing w:line="240" w:lineRule="auto"/>
    </w:pPr>
    <w:rPr>
      <w:noProof/>
      <w:sz w:val="12"/>
    </w:rPr>
  </w:style>
  <w:style w:type="paragraph" w:customStyle="1" w:styleId="EmployeeName">
    <w:name w:val="Employee Name"/>
    <w:basedOn w:val="Base"/>
    <w:pPr>
      <w:spacing w:line="220" w:lineRule="exact"/>
      <w:ind w:left="6120"/>
    </w:pPr>
    <w:rPr>
      <w:rFonts w:ascii="Arial Black" w:hAnsi="Arial Black"/>
      <w:sz w:val="17"/>
    </w:rPr>
  </w:style>
  <w:style w:type="paragraph" w:customStyle="1" w:styleId="Address">
    <w:name w:val="Address"/>
    <w:basedOn w:val="Normal"/>
    <w:pPr>
      <w:spacing w:after="220" w:line="300" w:lineRule="exact"/>
    </w:pPr>
    <w:rPr>
      <w:rFonts w:ascii="Arial" w:hAnsi="Arial" w:cs="Arial"/>
      <w:color w:val="202020"/>
      <w:sz w:val="20"/>
      <w:szCs w:val="20"/>
      <w:lang w:eastAsia="en-US"/>
    </w:rPr>
  </w:style>
  <w:style w:type="paragraph" w:styleId="Header">
    <w:name w:val="header"/>
    <w:basedOn w:val="Normal"/>
    <w:semiHidden/>
    <w:pPr>
      <w:tabs>
        <w:tab w:val="center" w:pos="4153"/>
        <w:tab w:val="right" w:pos="8306"/>
      </w:tabs>
      <w:spacing w:after="220" w:line="232" w:lineRule="atLeast"/>
    </w:pPr>
    <w:rPr>
      <w:rFonts w:ascii="Arial" w:hAnsi="Arial" w:cs="Arial"/>
      <w:color w:val="202020"/>
      <w:sz w:val="20"/>
      <w:szCs w:val="20"/>
      <w:lang w:eastAsia="en-US"/>
    </w:rPr>
  </w:style>
  <w:style w:type="paragraph" w:styleId="Footer">
    <w:name w:val="footer"/>
    <w:basedOn w:val="Normal"/>
    <w:link w:val="FooterChar"/>
    <w:uiPriority w:val="99"/>
    <w:pPr>
      <w:tabs>
        <w:tab w:val="center" w:pos="4153"/>
        <w:tab w:val="right" w:pos="8306"/>
      </w:tabs>
      <w:spacing w:after="220" w:line="232" w:lineRule="atLeast"/>
    </w:pPr>
    <w:rPr>
      <w:rFonts w:ascii="Arial" w:hAnsi="Arial" w:cs="Arial"/>
      <w:color w:val="202020"/>
      <w:sz w:val="20"/>
      <w:szCs w:val="20"/>
      <w:lang w:eastAsia="en-US"/>
    </w:rPr>
  </w:style>
  <w:style w:type="paragraph" w:customStyle="1" w:styleId="AddresseeInfo">
    <w:name w:val="Addressee Info"/>
    <w:basedOn w:val="Base"/>
    <w:rsid w:val="00A725C3"/>
    <w:pPr>
      <w:spacing w:line="360" w:lineRule="atLeast"/>
    </w:pPr>
    <w:rPr>
      <w:b/>
      <w:noProof/>
    </w:rPr>
  </w:style>
  <w:style w:type="paragraph" w:customStyle="1" w:styleId="DocumentName">
    <w:name w:val="Document Name"/>
    <w:basedOn w:val="Base"/>
    <w:next w:val="Normal"/>
    <w:rsid w:val="00121041"/>
    <w:pPr>
      <w:spacing w:after="360" w:line="240" w:lineRule="auto"/>
    </w:pPr>
    <w:rPr>
      <w:b/>
      <w:color w:val="002C77"/>
      <w:sz w:val="56"/>
    </w:rPr>
  </w:style>
  <w:style w:type="paragraph" w:styleId="BalloonText">
    <w:name w:val="Balloon Text"/>
    <w:basedOn w:val="Normal"/>
    <w:link w:val="BalloonTextChar"/>
    <w:semiHidden/>
    <w:rsid w:val="00CE06AD"/>
    <w:pPr>
      <w:spacing w:after="220"/>
    </w:pPr>
    <w:rPr>
      <w:rFonts w:ascii="Tahoma" w:hAnsi="Tahoma" w:cs="Tahoma"/>
      <w:color w:val="202020"/>
      <w:sz w:val="16"/>
      <w:szCs w:val="16"/>
      <w:lang w:eastAsia="en-US"/>
    </w:rPr>
  </w:style>
  <w:style w:type="character" w:customStyle="1" w:styleId="BalloonTextChar">
    <w:name w:val="Balloon Text Char"/>
    <w:basedOn w:val="DefaultParagraphFont"/>
    <w:link w:val="BalloonText"/>
    <w:semiHidden/>
    <w:rsid w:val="00C734C4"/>
    <w:rPr>
      <w:rFonts w:ascii="Tahoma" w:hAnsi="Tahoma" w:cs="Tahoma"/>
      <w:sz w:val="16"/>
      <w:szCs w:val="16"/>
      <w:lang w:val="en-GB"/>
    </w:rPr>
  </w:style>
  <w:style w:type="paragraph" w:customStyle="1" w:styleId="Page2Heading">
    <w:name w:val="Page 2 Heading"/>
    <w:basedOn w:val="Base"/>
    <w:rsid w:val="00140FBA"/>
    <w:pPr>
      <w:widowControl w:val="0"/>
      <w:spacing w:line="252" w:lineRule="atLeast"/>
    </w:pPr>
  </w:style>
  <w:style w:type="paragraph" w:customStyle="1" w:styleId="Tagline">
    <w:name w:val="Tagline"/>
    <w:basedOn w:val="Base"/>
    <w:next w:val="Normal"/>
    <w:rsid w:val="00010E00"/>
    <w:pPr>
      <w:spacing w:before="160" w:line="240" w:lineRule="auto"/>
      <w:jc w:val="right"/>
    </w:pPr>
    <w:rPr>
      <w:color w:val="002C77"/>
      <w:sz w:val="22"/>
    </w:rPr>
  </w:style>
  <w:style w:type="paragraph" w:customStyle="1" w:styleId="Page2HeadingTitle">
    <w:name w:val="Page 2 Heading Title"/>
    <w:basedOn w:val="Page2Heading"/>
    <w:next w:val="Page2Heading"/>
    <w:qFormat/>
    <w:rsid w:val="00B03B63"/>
  </w:style>
  <w:style w:type="paragraph" w:customStyle="1" w:styleId="BaseBold">
    <w:name w:val="Base Bold"/>
    <w:next w:val="Base"/>
    <w:link w:val="BaseBoldChar"/>
    <w:rsid w:val="00AA1C3F"/>
    <w:pPr>
      <w:spacing w:line="230" w:lineRule="atLeast"/>
    </w:pPr>
    <w:rPr>
      <w:rFonts w:ascii="Arial" w:hAnsi="Arial" w:cs="Arial"/>
      <w:b/>
      <w:color w:val="002C77"/>
      <w:sz w:val="18"/>
      <w:lang w:val="en-GB"/>
    </w:rPr>
  </w:style>
  <w:style w:type="character" w:customStyle="1" w:styleId="BaseBoldChar">
    <w:name w:val="Base Bold Char"/>
    <w:basedOn w:val="DefaultParagraphFont"/>
    <w:link w:val="BaseBold"/>
    <w:rsid w:val="00AA1C3F"/>
    <w:rPr>
      <w:rFonts w:ascii="Arial" w:hAnsi="Arial" w:cs="Arial"/>
      <w:b/>
      <w:color w:val="002C77"/>
      <w:sz w:val="18"/>
      <w:lang w:val="en-GB"/>
    </w:rPr>
  </w:style>
  <w:style w:type="paragraph" w:styleId="ListBullet">
    <w:name w:val="List Bullet"/>
    <w:basedOn w:val="Normal"/>
    <w:unhideWhenUsed/>
    <w:qFormat/>
    <w:rsid w:val="00AA1C3F"/>
    <w:pPr>
      <w:numPr>
        <w:ilvl w:val="4"/>
        <w:numId w:val="15"/>
      </w:numPr>
      <w:spacing w:after="220"/>
      <w:outlineLvl w:val="4"/>
    </w:pPr>
    <w:rPr>
      <w:rFonts w:ascii="Arial" w:hAnsi="Arial" w:cs="Arial"/>
      <w:color w:val="202020"/>
      <w:sz w:val="20"/>
      <w:szCs w:val="20"/>
      <w:lang w:eastAsia="en-US"/>
    </w:rPr>
  </w:style>
  <w:style w:type="paragraph" w:styleId="ListBullet2">
    <w:name w:val="List Bullet 2"/>
    <w:basedOn w:val="Normal"/>
    <w:unhideWhenUsed/>
    <w:qFormat/>
    <w:rsid w:val="00AA1C3F"/>
    <w:pPr>
      <w:numPr>
        <w:ilvl w:val="5"/>
        <w:numId w:val="15"/>
      </w:numPr>
      <w:spacing w:after="220"/>
      <w:outlineLvl w:val="5"/>
    </w:pPr>
    <w:rPr>
      <w:rFonts w:ascii="Arial" w:hAnsi="Arial" w:cs="Arial"/>
      <w:color w:val="202020"/>
      <w:sz w:val="20"/>
      <w:szCs w:val="20"/>
      <w:lang w:eastAsia="en-US"/>
    </w:rPr>
  </w:style>
  <w:style w:type="paragraph" w:styleId="ListBullet3">
    <w:name w:val="List Bullet 3"/>
    <w:basedOn w:val="Normal"/>
    <w:unhideWhenUsed/>
    <w:qFormat/>
    <w:rsid w:val="00AA1C3F"/>
    <w:pPr>
      <w:numPr>
        <w:ilvl w:val="6"/>
        <w:numId w:val="15"/>
      </w:numPr>
      <w:spacing w:after="220"/>
      <w:outlineLvl w:val="6"/>
    </w:pPr>
    <w:rPr>
      <w:rFonts w:ascii="Arial" w:hAnsi="Arial" w:cs="Arial"/>
      <w:color w:val="202020"/>
      <w:sz w:val="20"/>
      <w:szCs w:val="20"/>
      <w:lang w:eastAsia="en-US"/>
    </w:rPr>
  </w:style>
  <w:style w:type="paragraph" w:styleId="ListBullet4">
    <w:name w:val="List Bullet 4"/>
    <w:basedOn w:val="Normal"/>
    <w:unhideWhenUsed/>
    <w:qFormat/>
    <w:rsid w:val="00AA1C3F"/>
    <w:pPr>
      <w:numPr>
        <w:ilvl w:val="7"/>
        <w:numId w:val="15"/>
      </w:numPr>
      <w:spacing w:after="220"/>
      <w:outlineLvl w:val="7"/>
    </w:pPr>
    <w:rPr>
      <w:rFonts w:ascii="Arial" w:hAnsi="Arial" w:cs="Arial"/>
      <w:color w:val="202020"/>
      <w:sz w:val="20"/>
      <w:szCs w:val="20"/>
      <w:lang w:eastAsia="en-US"/>
    </w:rPr>
  </w:style>
  <w:style w:type="paragraph" w:customStyle="1" w:styleId="NormalIndent1">
    <w:name w:val="Normal Indent 1"/>
    <w:basedOn w:val="Normal"/>
    <w:link w:val="NormalIndent1Char"/>
    <w:qFormat/>
    <w:rsid w:val="00AA1C3F"/>
    <w:pPr>
      <w:spacing w:after="220"/>
      <w:ind w:left="360"/>
    </w:pPr>
    <w:rPr>
      <w:rFonts w:ascii="Arial" w:hAnsi="Arial" w:cs="Arial"/>
      <w:color w:val="202020"/>
      <w:sz w:val="20"/>
      <w:szCs w:val="20"/>
      <w:lang w:eastAsia="en-US"/>
    </w:rPr>
  </w:style>
  <w:style w:type="character" w:customStyle="1" w:styleId="NormalIndent1Char">
    <w:name w:val="Normal Indent 1 Char"/>
    <w:basedOn w:val="DefaultParagraphFont"/>
    <w:link w:val="NormalIndent1"/>
    <w:rsid w:val="00AA1C3F"/>
    <w:rPr>
      <w:rFonts w:ascii="Arial" w:hAnsi="Arial" w:cs="Arial"/>
      <w:color w:val="202020"/>
      <w:lang w:val="en-GB"/>
    </w:rPr>
  </w:style>
  <w:style w:type="paragraph" w:customStyle="1" w:styleId="NormalIndent2">
    <w:name w:val="Normal Indent 2"/>
    <w:basedOn w:val="Normal"/>
    <w:link w:val="NormalIndent2Char"/>
    <w:qFormat/>
    <w:rsid w:val="00AA1C3F"/>
    <w:pPr>
      <w:spacing w:after="220"/>
      <w:ind w:left="720"/>
    </w:pPr>
    <w:rPr>
      <w:rFonts w:ascii="Arial" w:hAnsi="Arial" w:cs="Arial"/>
      <w:color w:val="202020"/>
      <w:sz w:val="20"/>
      <w:szCs w:val="20"/>
      <w:lang w:eastAsia="en-US"/>
    </w:rPr>
  </w:style>
  <w:style w:type="character" w:customStyle="1" w:styleId="NormalIndent2Char">
    <w:name w:val="Normal Indent 2 Char"/>
    <w:basedOn w:val="DefaultParagraphFont"/>
    <w:link w:val="NormalIndent2"/>
    <w:rsid w:val="00AA1C3F"/>
    <w:rPr>
      <w:rFonts w:ascii="Arial" w:hAnsi="Arial" w:cs="Arial"/>
      <w:color w:val="202020"/>
      <w:lang w:val="en-GB"/>
    </w:rPr>
  </w:style>
  <w:style w:type="paragraph" w:customStyle="1" w:styleId="NormalIndent3">
    <w:name w:val="Normal Indent 3"/>
    <w:basedOn w:val="Normal"/>
    <w:link w:val="NormalIndent3Char"/>
    <w:qFormat/>
    <w:rsid w:val="00AA1C3F"/>
    <w:pPr>
      <w:spacing w:after="220"/>
      <w:ind w:left="1080"/>
    </w:pPr>
    <w:rPr>
      <w:rFonts w:ascii="Arial" w:hAnsi="Arial" w:cs="Arial"/>
      <w:color w:val="202020"/>
      <w:sz w:val="20"/>
      <w:szCs w:val="20"/>
      <w:lang w:eastAsia="en-US"/>
    </w:rPr>
  </w:style>
  <w:style w:type="character" w:customStyle="1" w:styleId="NormalIndent3Char">
    <w:name w:val="Normal Indent 3 Char"/>
    <w:basedOn w:val="DefaultParagraphFont"/>
    <w:link w:val="NormalIndent3"/>
    <w:rsid w:val="00AA1C3F"/>
    <w:rPr>
      <w:rFonts w:ascii="Arial" w:hAnsi="Arial" w:cs="Arial"/>
      <w:color w:val="202020"/>
      <w:lang w:val="en-GB"/>
    </w:rPr>
  </w:style>
  <w:style w:type="paragraph" w:customStyle="1" w:styleId="NormalIndent4">
    <w:name w:val="Normal Indent 4"/>
    <w:basedOn w:val="Normal"/>
    <w:link w:val="NormalIndent4Char"/>
    <w:qFormat/>
    <w:rsid w:val="00AA1C3F"/>
    <w:pPr>
      <w:spacing w:after="220"/>
      <w:ind w:left="1440"/>
    </w:pPr>
    <w:rPr>
      <w:rFonts w:ascii="Arial" w:hAnsi="Arial" w:cs="Arial"/>
      <w:color w:val="202020"/>
      <w:sz w:val="20"/>
      <w:szCs w:val="20"/>
      <w:lang w:eastAsia="en-US"/>
    </w:rPr>
  </w:style>
  <w:style w:type="character" w:customStyle="1" w:styleId="NormalIndent4Char">
    <w:name w:val="Normal Indent 4 Char"/>
    <w:basedOn w:val="DefaultParagraphFont"/>
    <w:link w:val="NormalIndent4"/>
    <w:rsid w:val="00AA1C3F"/>
    <w:rPr>
      <w:rFonts w:ascii="Arial" w:hAnsi="Arial" w:cs="Arial"/>
      <w:color w:val="202020"/>
      <w:lang w:val="en-GB"/>
    </w:rPr>
  </w:style>
  <w:style w:type="paragraph" w:styleId="ListNumber">
    <w:name w:val="List Number"/>
    <w:basedOn w:val="Normal"/>
    <w:qFormat/>
    <w:rsid w:val="00AA1C3F"/>
    <w:pPr>
      <w:numPr>
        <w:ilvl w:val="5"/>
        <w:numId w:val="17"/>
      </w:numPr>
      <w:spacing w:after="220"/>
      <w:outlineLvl w:val="5"/>
    </w:pPr>
    <w:rPr>
      <w:rFonts w:ascii="Arial" w:hAnsi="Arial" w:cs="Arial"/>
      <w:color w:val="202020"/>
      <w:sz w:val="20"/>
      <w:szCs w:val="20"/>
      <w:lang w:eastAsia="en-US"/>
    </w:rPr>
  </w:style>
  <w:style w:type="paragraph" w:styleId="ListNumber2">
    <w:name w:val="List Number 2"/>
    <w:basedOn w:val="Normal"/>
    <w:unhideWhenUsed/>
    <w:qFormat/>
    <w:rsid w:val="00AA1C3F"/>
    <w:pPr>
      <w:numPr>
        <w:ilvl w:val="6"/>
        <w:numId w:val="17"/>
      </w:numPr>
      <w:spacing w:after="220"/>
      <w:outlineLvl w:val="6"/>
    </w:pPr>
    <w:rPr>
      <w:rFonts w:ascii="Arial" w:hAnsi="Arial" w:cs="Arial"/>
      <w:color w:val="202020"/>
      <w:sz w:val="20"/>
      <w:szCs w:val="20"/>
      <w:lang w:eastAsia="en-US"/>
    </w:rPr>
  </w:style>
  <w:style w:type="paragraph" w:styleId="ListNumber3">
    <w:name w:val="List Number 3"/>
    <w:basedOn w:val="Normal"/>
    <w:unhideWhenUsed/>
    <w:qFormat/>
    <w:rsid w:val="00AA1C3F"/>
    <w:pPr>
      <w:numPr>
        <w:ilvl w:val="7"/>
        <w:numId w:val="17"/>
      </w:numPr>
      <w:spacing w:after="220"/>
      <w:outlineLvl w:val="7"/>
    </w:pPr>
    <w:rPr>
      <w:rFonts w:ascii="Arial" w:hAnsi="Arial" w:cs="Arial"/>
      <w:color w:val="202020"/>
      <w:sz w:val="20"/>
      <w:szCs w:val="20"/>
      <w:lang w:eastAsia="en-US"/>
    </w:rPr>
  </w:style>
  <w:style w:type="paragraph" w:styleId="ListNumber4">
    <w:name w:val="List Number 4"/>
    <w:basedOn w:val="Normal"/>
    <w:semiHidden/>
    <w:unhideWhenUsed/>
    <w:qFormat/>
    <w:rsid w:val="00AA1C3F"/>
    <w:pPr>
      <w:numPr>
        <w:ilvl w:val="8"/>
        <w:numId w:val="17"/>
      </w:numPr>
      <w:spacing w:after="220"/>
      <w:outlineLvl w:val="8"/>
    </w:pPr>
    <w:rPr>
      <w:rFonts w:ascii="Arial" w:hAnsi="Arial" w:cs="Arial"/>
      <w:color w:val="202020"/>
      <w:sz w:val="20"/>
      <w:szCs w:val="20"/>
      <w:lang w:eastAsia="en-US"/>
    </w:rPr>
  </w:style>
  <w:style w:type="paragraph" w:customStyle="1" w:styleId="LogoHide2">
    <w:name w:val="Logo Hide 2"/>
    <w:basedOn w:val="Base"/>
    <w:next w:val="Base"/>
    <w:link w:val="LogoHide2Char"/>
    <w:rsid w:val="00AA1C3F"/>
    <w:pPr>
      <w:spacing w:line="240" w:lineRule="auto"/>
    </w:pPr>
    <w:rPr>
      <w:noProof/>
      <w:color w:val="003865"/>
      <w:sz w:val="22"/>
    </w:rPr>
  </w:style>
  <w:style w:type="character" w:customStyle="1" w:styleId="LogoHide2Char">
    <w:name w:val="Logo Hide 2 Char"/>
    <w:basedOn w:val="DefaultParagraphFont"/>
    <w:link w:val="LogoHide2"/>
    <w:rsid w:val="00AA1C3F"/>
    <w:rPr>
      <w:rFonts w:ascii="Arial" w:hAnsi="Arial" w:cs="Arial"/>
      <w:noProof/>
      <w:color w:val="003865"/>
      <w:sz w:val="22"/>
      <w:lang w:val="en-GB"/>
    </w:rPr>
  </w:style>
  <w:style w:type="paragraph" w:customStyle="1" w:styleId="Questions">
    <w:name w:val="Questions"/>
    <w:basedOn w:val="Normal"/>
    <w:next w:val="Normal"/>
    <w:link w:val="QuestionsChar"/>
    <w:qFormat/>
    <w:rsid w:val="00AA1C3F"/>
    <w:pPr>
      <w:keepNext/>
      <w:spacing w:after="220"/>
    </w:pPr>
    <w:rPr>
      <w:rFonts w:ascii="Arial" w:hAnsi="Arial" w:cs="Arial"/>
      <w:b/>
      <w:color w:val="002C77"/>
      <w:sz w:val="20"/>
      <w:szCs w:val="20"/>
      <w:lang w:eastAsia="en-US"/>
    </w:rPr>
  </w:style>
  <w:style w:type="character" w:customStyle="1" w:styleId="QuestionsChar">
    <w:name w:val="Questions Char"/>
    <w:basedOn w:val="DefaultParagraphFont"/>
    <w:link w:val="Questions"/>
    <w:rsid w:val="00AA1C3F"/>
    <w:rPr>
      <w:rFonts w:ascii="Arial" w:hAnsi="Arial" w:cs="Arial"/>
      <w:b/>
      <w:color w:val="002C77"/>
      <w:lang w:val="en-GB"/>
    </w:rPr>
  </w:style>
  <w:style w:type="paragraph" w:styleId="Quote">
    <w:name w:val="Quote"/>
    <w:basedOn w:val="Normal"/>
    <w:next w:val="Normal"/>
    <w:link w:val="QuoteChar"/>
    <w:qFormat/>
    <w:rsid w:val="00AA1C3F"/>
    <w:pPr>
      <w:spacing w:before="260" w:after="260"/>
      <w:ind w:left="864" w:right="864"/>
    </w:pPr>
    <w:rPr>
      <w:rFonts w:ascii="Arial" w:hAnsi="Arial" w:cs="Arial"/>
      <w:b/>
      <w:iCs/>
      <w:color w:val="009DE0"/>
      <w:sz w:val="26"/>
      <w:szCs w:val="20"/>
      <w:lang w:eastAsia="en-US"/>
    </w:rPr>
  </w:style>
  <w:style w:type="character" w:customStyle="1" w:styleId="QuoteChar">
    <w:name w:val="Quote Char"/>
    <w:basedOn w:val="DefaultParagraphFont"/>
    <w:link w:val="Quote"/>
    <w:uiPriority w:val="29"/>
    <w:rsid w:val="00AA1C3F"/>
    <w:rPr>
      <w:rFonts w:ascii="Arial" w:hAnsi="Arial" w:cs="Arial"/>
      <w:b/>
      <w:iCs/>
      <w:color w:val="009DE0"/>
      <w:sz w:val="26"/>
      <w:lang w:val="en-GB"/>
    </w:rPr>
  </w:style>
  <w:style w:type="paragraph" w:customStyle="1" w:styleId="TableBullet1">
    <w:name w:val="Table Bullet 1"/>
    <w:basedOn w:val="Normal"/>
    <w:link w:val="TableBullet1Char"/>
    <w:qFormat/>
    <w:rsid w:val="00AA1C3F"/>
    <w:pPr>
      <w:numPr>
        <w:ilvl w:val="4"/>
        <w:numId w:val="18"/>
      </w:numPr>
      <w:spacing w:before="40" w:after="40" w:line="232" w:lineRule="atLeast"/>
      <w:outlineLvl w:val="4"/>
    </w:pPr>
    <w:rPr>
      <w:rFonts w:ascii="Arial" w:hAnsi="Arial" w:cs="Arial"/>
      <w:color w:val="202020"/>
      <w:sz w:val="20"/>
      <w:szCs w:val="20"/>
      <w:lang w:eastAsia="en-US"/>
    </w:rPr>
  </w:style>
  <w:style w:type="character" w:customStyle="1" w:styleId="TableBullet1Char">
    <w:name w:val="Table Bullet 1 Char"/>
    <w:basedOn w:val="DefaultParagraphFont"/>
    <w:link w:val="TableBullet1"/>
    <w:rsid w:val="00AA1C3F"/>
    <w:rPr>
      <w:rFonts w:ascii="Arial" w:hAnsi="Arial" w:cs="Arial"/>
      <w:color w:val="202020"/>
      <w:lang w:val="en-GB"/>
    </w:rPr>
  </w:style>
  <w:style w:type="paragraph" w:customStyle="1" w:styleId="TableBullet2">
    <w:name w:val="Table Bullet 2"/>
    <w:basedOn w:val="Normal"/>
    <w:link w:val="TableBullet2Char"/>
    <w:qFormat/>
    <w:rsid w:val="00AA1C3F"/>
    <w:pPr>
      <w:numPr>
        <w:ilvl w:val="5"/>
        <w:numId w:val="18"/>
      </w:numPr>
      <w:spacing w:before="40" w:after="40" w:line="232" w:lineRule="atLeast"/>
      <w:outlineLvl w:val="5"/>
    </w:pPr>
    <w:rPr>
      <w:rFonts w:ascii="Arial" w:hAnsi="Arial" w:cs="Arial"/>
      <w:color w:val="202020"/>
      <w:sz w:val="20"/>
      <w:szCs w:val="20"/>
      <w:lang w:eastAsia="en-US"/>
    </w:rPr>
  </w:style>
  <w:style w:type="character" w:customStyle="1" w:styleId="TableBullet2Char">
    <w:name w:val="Table Bullet 2 Char"/>
    <w:basedOn w:val="DefaultParagraphFont"/>
    <w:link w:val="TableBullet2"/>
    <w:rsid w:val="00AA1C3F"/>
    <w:rPr>
      <w:rFonts w:ascii="Arial" w:hAnsi="Arial" w:cs="Arial"/>
      <w:color w:val="202020"/>
      <w:lang w:val="en-GB"/>
    </w:rPr>
  </w:style>
  <w:style w:type="paragraph" w:customStyle="1" w:styleId="TableBullet3">
    <w:name w:val="Table Bullet 3"/>
    <w:basedOn w:val="Normal"/>
    <w:link w:val="TableBullet3Char"/>
    <w:qFormat/>
    <w:rsid w:val="00AA1C3F"/>
    <w:pPr>
      <w:numPr>
        <w:ilvl w:val="6"/>
        <w:numId w:val="18"/>
      </w:numPr>
      <w:spacing w:before="40" w:after="40" w:line="232" w:lineRule="atLeast"/>
      <w:outlineLvl w:val="6"/>
    </w:pPr>
    <w:rPr>
      <w:rFonts w:ascii="Arial" w:hAnsi="Arial" w:cs="Arial"/>
      <w:color w:val="202020"/>
      <w:sz w:val="20"/>
      <w:szCs w:val="20"/>
      <w:lang w:eastAsia="en-US"/>
    </w:rPr>
  </w:style>
  <w:style w:type="character" w:customStyle="1" w:styleId="TableBullet3Char">
    <w:name w:val="Table Bullet 3 Char"/>
    <w:basedOn w:val="DefaultParagraphFont"/>
    <w:link w:val="TableBullet3"/>
    <w:rsid w:val="00AA1C3F"/>
    <w:rPr>
      <w:rFonts w:ascii="Arial" w:hAnsi="Arial" w:cs="Arial"/>
      <w:color w:val="202020"/>
      <w:lang w:val="en-GB"/>
    </w:rPr>
  </w:style>
  <w:style w:type="paragraph" w:customStyle="1" w:styleId="TableBullet4">
    <w:name w:val="Table Bullet 4"/>
    <w:basedOn w:val="Normal"/>
    <w:link w:val="TableBullet4Char"/>
    <w:qFormat/>
    <w:rsid w:val="00AA1C3F"/>
    <w:pPr>
      <w:numPr>
        <w:ilvl w:val="7"/>
        <w:numId w:val="18"/>
      </w:numPr>
      <w:spacing w:before="40" w:after="40" w:line="232" w:lineRule="atLeast"/>
      <w:outlineLvl w:val="7"/>
    </w:pPr>
    <w:rPr>
      <w:rFonts w:ascii="Arial" w:hAnsi="Arial" w:cs="Arial"/>
      <w:color w:val="202020"/>
      <w:sz w:val="20"/>
      <w:szCs w:val="20"/>
      <w:lang w:eastAsia="en-US"/>
    </w:rPr>
  </w:style>
  <w:style w:type="character" w:customStyle="1" w:styleId="TableBullet4Char">
    <w:name w:val="Table Bullet 4 Char"/>
    <w:basedOn w:val="DefaultParagraphFont"/>
    <w:link w:val="TableBullet4"/>
    <w:rsid w:val="00AA1C3F"/>
    <w:rPr>
      <w:rFonts w:ascii="Arial" w:hAnsi="Arial" w:cs="Arial"/>
      <w:color w:val="202020"/>
      <w:lang w:val="en-GB"/>
    </w:rPr>
  </w:style>
  <w:style w:type="paragraph" w:customStyle="1" w:styleId="TableHeadingText">
    <w:name w:val="Table Heading Text"/>
    <w:basedOn w:val="Normal"/>
    <w:link w:val="TableHeadingTextChar"/>
    <w:qFormat/>
    <w:rsid w:val="00AA1C3F"/>
    <w:pPr>
      <w:keepNext/>
      <w:spacing w:before="40" w:after="40" w:line="260" w:lineRule="atLeast"/>
    </w:pPr>
    <w:rPr>
      <w:rFonts w:ascii="Arial" w:hAnsi="Arial" w:cs="Arial"/>
      <w:b/>
      <w:color w:val="FFFFFF"/>
      <w:sz w:val="20"/>
      <w:szCs w:val="20"/>
      <w:lang w:eastAsia="en-US"/>
    </w:rPr>
  </w:style>
  <w:style w:type="character" w:customStyle="1" w:styleId="TableHeadingTextChar">
    <w:name w:val="Table Heading Text Char"/>
    <w:basedOn w:val="DefaultParagraphFont"/>
    <w:link w:val="TableHeadingText"/>
    <w:rsid w:val="00AA1C3F"/>
    <w:rPr>
      <w:rFonts w:ascii="Arial" w:hAnsi="Arial" w:cs="Arial"/>
      <w:b/>
      <w:color w:val="FFFFFF"/>
      <w:lang w:val="en-GB"/>
    </w:rPr>
  </w:style>
  <w:style w:type="paragraph" w:customStyle="1" w:styleId="TableText">
    <w:name w:val="Table Text"/>
    <w:basedOn w:val="Normal"/>
    <w:link w:val="TableTextChar"/>
    <w:qFormat/>
    <w:rsid w:val="00AA1C3F"/>
    <w:pPr>
      <w:spacing w:before="40" w:after="40" w:line="232" w:lineRule="atLeast"/>
    </w:pPr>
    <w:rPr>
      <w:rFonts w:ascii="Arial" w:hAnsi="Arial" w:cs="Arial"/>
      <w:color w:val="202020"/>
      <w:sz w:val="20"/>
      <w:szCs w:val="20"/>
      <w:lang w:eastAsia="en-US"/>
    </w:rPr>
  </w:style>
  <w:style w:type="character" w:customStyle="1" w:styleId="TableTextChar">
    <w:name w:val="Table Text Char"/>
    <w:basedOn w:val="DefaultParagraphFont"/>
    <w:link w:val="TableText"/>
    <w:rsid w:val="00AA1C3F"/>
    <w:rPr>
      <w:rFonts w:ascii="Arial" w:hAnsi="Arial" w:cs="Arial"/>
      <w:color w:val="202020"/>
      <w:lang w:val="en-GB"/>
    </w:rPr>
  </w:style>
  <w:style w:type="paragraph" w:customStyle="1" w:styleId="HeadingNumber1">
    <w:name w:val="Heading Number 1"/>
    <w:basedOn w:val="Normal"/>
    <w:next w:val="NormalIndent2"/>
    <w:link w:val="HeadingNumber1Char"/>
    <w:qFormat/>
    <w:rsid w:val="00AA1C3F"/>
    <w:pPr>
      <w:keepNext/>
      <w:numPr>
        <w:ilvl w:val="4"/>
        <w:numId w:val="19"/>
      </w:numPr>
      <w:spacing w:after="180"/>
      <w:outlineLvl w:val="4"/>
    </w:pPr>
    <w:rPr>
      <w:rFonts w:ascii="Arial" w:hAnsi="Arial" w:cs="Arial"/>
      <w:b/>
      <w:color w:val="002C77"/>
      <w:sz w:val="28"/>
      <w:szCs w:val="20"/>
      <w:lang w:eastAsia="en-US"/>
    </w:rPr>
  </w:style>
  <w:style w:type="character" w:customStyle="1" w:styleId="HeadingNumber1Char">
    <w:name w:val="Heading Number 1 Char"/>
    <w:basedOn w:val="DefaultParagraphFont"/>
    <w:link w:val="HeadingNumber1"/>
    <w:rsid w:val="00AA1C3F"/>
    <w:rPr>
      <w:rFonts w:ascii="Arial" w:hAnsi="Arial" w:cs="Arial"/>
      <w:b/>
      <w:color w:val="002C77"/>
      <w:sz w:val="28"/>
      <w:lang w:val="en-GB"/>
    </w:rPr>
  </w:style>
  <w:style w:type="paragraph" w:customStyle="1" w:styleId="HeadingNumber2">
    <w:name w:val="Heading Number 2"/>
    <w:basedOn w:val="Normal"/>
    <w:next w:val="NormalIndent2"/>
    <w:link w:val="HeadingNumber2Char"/>
    <w:qFormat/>
    <w:rsid w:val="00AA1C3F"/>
    <w:pPr>
      <w:keepNext/>
      <w:numPr>
        <w:ilvl w:val="5"/>
        <w:numId w:val="19"/>
      </w:numPr>
      <w:spacing w:after="180"/>
      <w:outlineLvl w:val="5"/>
    </w:pPr>
    <w:rPr>
      <w:rFonts w:ascii="Arial" w:hAnsi="Arial" w:cs="Arial"/>
      <w:b/>
      <w:color w:val="009DE0"/>
      <w:szCs w:val="20"/>
      <w:lang w:eastAsia="en-US"/>
    </w:rPr>
  </w:style>
  <w:style w:type="character" w:customStyle="1" w:styleId="HeadingNumber2Char">
    <w:name w:val="Heading Number 2 Char"/>
    <w:basedOn w:val="DefaultParagraphFont"/>
    <w:link w:val="HeadingNumber2"/>
    <w:rsid w:val="00AA1C3F"/>
    <w:rPr>
      <w:rFonts w:ascii="Arial" w:hAnsi="Arial" w:cs="Arial"/>
      <w:b/>
      <w:color w:val="009DE0"/>
      <w:sz w:val="24"/>
      <w:lang w:val="en-GB"/>
    </w:rPr>
  </w:style>
  <w:style w:type="paragraph" w:customStyle="1" w:styleId="HeadingNumber3">
    <w:name w:val="Heading Number 3"/>
    <w:basedOn w:val="Normal"/>
    <w:next w:val="NormalIndent2"/>
    <w:link w:val="HeadingNumber3Char"/>
    <w:qFormat/>
    <w:rsid w:val="00AA1C3F"/>
    <w:pPr>
      <w:keepNext/>
      <w:numPr>
        <w:ilvl w:val="6"/>
        <w:numId w:val="19"/>
      </w:numPr>
      <w:spacing w:after="180"/>
      <w:outlineLvl w:val="6"/>
    </w:pPr>
    <w:rPr>
      <w:rFonts w:ascii="Arial" w:hAnsi="Arial" w:cs="Arial"/>
      <w:b/>
      <w:color w:val="565656"/>
      <w:szCs w:val="20"/>
      <w:lang w:eastAsia="en-US"/>
    </w:rPr>
  </w:style>
  <w:style w:type="character" w:customStyle="1" w:styleId="HeadingNumber3Char">
    <w:name w:val="Heading Number 3 Char"/>
    <w:basedOn w:val="DefaultParagraphFont"/>
    <w:link w:val="HeadingNumber3"/>
    <w:rsid w:val="00AA1C3F"/>
    <w:rPr>
      <w:rFonts w:ascii="Arial" w:hAnsi="Arial" w:cs="Arial"/>
      <w:b/>
      <w:color w:val="565656"/>
      <w:sz w:val="24"/>
      <w:lang w:val="en-GB"/>
    </w:rPr>
  </w:style>
  <w:style w:type="paragraph" w:customStyle="1" w:styleId="HeadingNumber4">
    <w:name w:val="Heading Number 4"/>
    <w:basedOn w:val="Normal"/>
    <w:next w:val="NormalIndent2"/>
    <w:link w:val="HeadingNumber4Char"/>
    <w:qFormat/>
    <w:rsid w:val="00AA1C3F"/>
    <w:pPr>
      <w:keepNext/>
      <w:numPr>
        <w:ilvl w:val="7"/>
        <w:numId w:val="19"/>
      </w:numPr>
      <w:spacing w:after="180"/>
      <w:outlineLvl w:val="7"/>
    </w:pPr>
    <w:rPr>
      <w:rFonts w:ascii="Arial" w:hAnsi="Arial" w:cs="Arial"/>
      <w:color w:val="565656"/>
      <w:sz w:val="22"/>
      <w:szCs w:val="20"/>
      <w:lang w:eastAsia="en-US"/>
    </w:rPr>
  </w:style>
  <w:style w:type="character" w:customStyle="1" w:styleId="HeadingNumber4Char">
    <w:name w:val="Heading Number 4 Char"/>
    <w:basedOn w:val="DefaultParagraphFont"/>
    <w:link w:val="HeadingNumber4"/>
    <w:rsid w:val="00AA1C3F"/>
    <w:rPr>
      <w:rFonts w:ascii="Arial" w:hAnsi="Arial" w:cs="Arial"/>
      <w:color w:val="565656"/>
      <w:sz w:val="22"/>
      <w:lang w:val="en-GB"/>
    </w:rPr>
  </w:style>
  <w:style w:type="paragraph" w:styleId="Bibliography">
    <w:name w:val="Bibliography"/>
    <w:basedOn w:val="Normal"/>
    <w:next w:val="Normal"/>
    <w:uiPriority w:val="37"/>
    <w:semiHidden/>
    <w:rsid w:val="00AA1C3F"/>
    <w:pPr>
      <w:spacing w:after="220" w:line="232" w:lineRule="atLeast"/>
    </w:pPr>
    <w:rPr>
      <w:rFonts w:ascii="Arial" w:hAnsi="Arial" w:cs="Arial"/>
      <w:color w:val="202020"/>
      <w:sz w:val="20"/>
      <w:szCs w:val="20"/>
      <w:lang w:eastAsia="en-US"/>
    </w:rPr>
  </w:style>
  <w:style w:type="character" w:styleId="BookTitle">
    <w:name w:val="Book Title"/>
    <w:basedOn w:val="DefaultParagraphFont"/>
    <w:uiPriority w:val="33"/>
    <w:semiHidden/>
    <w:qFormat/>
    <w:rsid w:val="00AA1C3F"/>
    <w:rPr>
      <w:b/>
      <w:bCs/>
      <w:i/>
      <w:iCs/>
      <w:spacing w:val="5"/>
    </w:rPr>
  </w:style>
  <w:style w:type="paragraph" w:styleId="Caption">
    <w:name w:val="caption"/>
    <w:basedOn w:val="Normal"/>
    <w:next w:val="Normal"/>
    <w:semiHidden/>
    <w:qFormat/>
    <w:rsid w:val="00AA1C3F"/>
    <w:pPr>
      <w:spacing w:after="200"/>
    </w:pPr>
    <w:rPr>
      <w:rFonts w:ascii="Arial" w:hAnsi="Arial" w:cs="Arial"/>
      <w:i/>
      <w:iCs/>
      <w:color w:val="868D95" w:themeColor="text2"/>
      <w:sz w:val="18"/>
      <w:szCs w:val="18"/>
      <w:lang w:eastAsia="en-US"/>
    </w:rPr>
  </w:style>
  <w:style w:type="paragraph" w:styleId="DocumentMap">
    <w:name w:val="Document Map"/>
    <w:basedOn w:val="Normal"/>
    <w:link w:val="DocumentMapChar"/>
    <w:semiHidden/>
    <w:rsid w:val="00AA1C3F"/>
    <w:rPr>
      <w:rFonts w:ascii="Segoe UI" w:hAnsi="Segoe UI" w:cs="Segoe UI"/>
      <w:color w:val="202020"/>
      <w:sz w:val="16"/>
      <w:szCs w:val="16"/>
      <w:lang w:eastAsia="en-US"/>
    </w:rPr>
  </w:style>
  <w:style w:type="character" w:customStyle="1" w:styleId="DocumentMapChar">
    <w:name w:val="Document Map Char"/>
    <w:basedOn w:val="DefaultParagraphFont"/>
    <w:link w:val="DocumentMap"/>
    <w:semiHidden/>
    <w:rsid w:val="00AA1C3F"/>
    <w:rPr>
      <w:rFonts w:ascii="Segoe UI" w:hAnsi="Segoe UI" w:cs="Segoe UI"/>
      <w:color w:val="202020"/>
      <w:sz w:val="16"/>
      <w:szCs w:val="16"/>
      <w:lang w:val="en-GB"/>
    </w:rPr>
  </w:style>
  <w:style w:type="paragraph" w:styleId="ListParagraph">
    <w:name w:val="List Paragraph"/>
    <w:aliases w:val="RTC - Bulleted List - multiple levels,PRI Bullets,List Paragraph1,Paragraphe de liste"/>
    <w:basedOn w:val="Normal"/>
    <w:link w:val="ListParagraphChar"/>
    <w:uiPriority w:val="34"/>
    <w:qFormat/>
    <w:rsid w:val="00AA1C3F"/>
    <w:pPr>
      <w:spacing w:after="220" w:line="232" w:lineRule="atLeast"/>
      <w:ind w:left="720"/>
      <w:contextualSpacing/>
    </w:pPr>
    <w:rPr>
      <w:rFonts w:ascii="Arial" w:hAnsi="Arial" w:cs="Arial"/>
      <w:color w:val="202020"/>
      <w:sz w:val="20"/>
      <w:szCs w:val="20"/>
      <w:lang w:eastAsia="en-US"/>
    </w:rPr>
  </w:style>
  <w:style w:type="paragraph" w:styleId="MacroText">
    <w:name w:val="macro"/>
    <w:link w:val="MacroTextChar"/>
    <w:semiHidden/>
    <w:rsid w:val="00AA1C3F"/>
    <w:pPr>
      <w:tabs>
        <w:tab w:val="left" w:pos="480"/>
        <w:tab w:val="left" w:pos="960"/>
        <w:tab w:val="left" w:pos="1440"/>
        <w:tab w:val="left" w:pos="1920"/>
        <w:tab w:val="left" w:pos="2400"/>
        <w:tab w:val="left" w:pos="2880"/>
        <w:tab w:val="left" w:pos="3360"/>
        <w:tab w:val="left" w:pos="3840"/>
        <w:tab w:val="left" w:pos="4320"/>
      </w:tabs>
      <w:spacing w:line="232" w:lineRule="atLeast"/>
    </w:pPr>
    <w:rPr>
      <w:rFonts w:ascii="Consolas" w:hAnsi="Consolas" w:cs="Arial"/>
      <w:color w:val="202020"/>
      <w:lang w:val="en-GB"/>
    </w:rPr>
  </w:style>
  <w:style w:type="character" w:customStyle="1" w:styleId="MacroTextChar">
    <w:name w:val="Macro Text Char"/>
    <w:basedOn w:val="DefaultParagraphFont"/>
    <w:link w:val="MacroText"/>
    <w:semiHidden/>
    <w:rsid w:val="00AA1C3F"/>
    <w:rPr>
      <w:rFonts w:ascii="Consolas" w:hAnsi="Consolas" w:cs="Arial"/>
      <w:color w:val="202020"/>
      <w:lang w:val="en-GB"/>
    </w:rPr>
  </w:style>
  <w:style w:type="paragraph" w:styleId="NoSpacing">
    <w:name w:val="No Spacing"/>
    <w:uiPriority w:val="1"/>
    <w:semiHidden/>
    <w:qFormat/>
    <w:rsid w:val="00AA1C3F"/>
    <w:rPr>
      <w:rFonts w:ascii="Arial" w:hAnsi="Arial" w:cs="Arial"/>
      <w:color w:val="202020"/>
      <w:lang w:val="en-GB"/>
    </w:rPr>
  </w:style>
  <w:style w:type="paragraph" w:styleId="NormalWeb">
    <w:name w:val="Normal (Web)"/>
    <w:basedOn w:val="Normal"/>
    <w:uiPriority w:val="99"/>
    <w:semiHidden/>
    <w:rsid w:val="00AA1C3F"/>
    <w:pPr>
      <w:spacing w:after="220" w:line="232" w:lineRule="atLeast"/>
    </w:pPr>
    <w:rPr>
      <w:color w:val="202020"/>
      <w:lang w:eastAsia="en-US"/>
    </w:rPr>
  </w:style>
  <w:style w:type="character" w:styleId="PlaceholderText">
    <w:name w:val="Placeholder Text"/>
    <w:basedOn w:val="DefaultParagraphFont"/>
    <w:uiPriority w:val="99"/>
    <w:semiHidden/>
    <w:rsid w:val="00AA1C3F"/>
    <w:rPr>
      <w:color w:val="808080"/>
    </w:rPr>
  </w:style>
  <w:style w:type="paragraph" w:styleId="TableofAuthorities">
    <w:name w:val="table of authorities"/>
    <w:basedOn w:val="Normal"/>
    <w:next w:val="Normal"/>
    <w:semiHidden/>
    <w:rsid w:val="00AA1C3F"/>
    <w:pPr>
      <w:spacing w:line="232" w:lineRule="atLeast"/>
      <w:ind w:left="200" w:hanging="200"/>
    </w:pPr>
    <w:rPr>
      <w:rFonts w:ascii="Arial" w:hAnsi="Arial" w:cs="Arial"/>
      <w:color w:val="202020"/>
      <w:sz w:val="20"/>
      <w:szCs w:val="20"/>
      <w:lang w:eastAsia="en-US"/>
    </w:rPr>
  </w:style>
  <w:style w:type="paragraph" w:styleId="TableofFigures">
    <w:name w:val="table of figures"/>
    <w:basedOn w:val="Normal"/>
    <w:next w:val="Normal"/>
    <w:semiHidden/>
    <w:rsid w:val="00AA1C3F"/>
    <w:pPr>
      <w:spacing w:line="232" w:lineRule="atLeast"/>
    </w:pPr>
    <w:rPr>
      <w:rFonts w:ascii="Arial" w:hAnsi="Arial" w:cs="Arial"/>
      <w:color w:val="202020"/>
      <w:sz w:val="20"/>
      <w:szCs w:val="20"/>
      <w:lang w:eastAsia="en-US"/>
    </w:rPr>
  </w:style>
  <w:style w:type="paragraph" w:styleId="TOAHeading">
    <w:name w:val="toa heading"/>
    <w:basedOn w:val="Normal"/>
    <w:next w:val="Normal"/>
    <w:semiHidden/>
    <w:rsid w:val="00AA1C3F"/>
    <w:pPr>
      <w:spacing w:before="120" w:after="220" w:line="232" w:lineRule="atLeast"/>
    </w:pPr>
    <w:rPr>
      <w:rFonts w:asciiTheme="majorHAnsi" w:eastAsiaTheme="majorEastAsia" w:hAnsiTheme="majorHAnsi" w:cstheme="majorBidi"/>
      <w:b/>
      <w:bCs/>
      <w:color w:val="202020"/>
      <w:lang w:eastAsia="en-US"/>
    </w:rPr>
  </w:style>
  <w:style w:type="paragraph" w:styleId="TOCHeading">
    <w:name w:val="TOC Heading"/>
    <w:basedOn w:val="Heading1"/>
    <w:next w:val="Normal"/>
    <w:uiPriority w:val="39"/>
    <w:semiHidden/>
    <w:qFormat/>
    <w:rsid w:val="00AA1C3F"/>
    <w:pPr>
      <w:keepLines/>
      <w:numPr>
        <w:numId w:val="0"/>
      </w:numPr>
      <w:spacing w:before="240" w:after="0" w:line="232" w:lineRule="atLeast"/>
      <w:outlineLvl w:val="9"/>
    </w:pPr>
    <w:rPr>
      <w:rFonts w:asciiTheme="majorHAnsi" w:eastAsiaTheme="majorEastAsia" w:hAnsiTheme="majorHAnsi" w:cstheme="majorBidi"/>
      <w:b w:val="0"/>
      <w:color w:val="0075A7" w:themeColor="accent1" w:themeShade="BF"/>
      <w:sz w:val="32"/>
      <w:szCs w:val="32"/>
    </w:rPr>
  </w:style>
  <w:style w:type="character" w:styleId="CommentReference">
    <w:name w:val="annotation reference"/>
    <w:basedOn w:val="DefaultParagraphFont"/>
    <w:uiPriority w:val="99"/>
    <w:semiHidden/>
    <w:rsid w:val="00AA1C3F"/>
    <w:rPr>
      <w:sz w:val="16"/>
      <w:szCs w:val="16"/>
    </w:rPr>
  </w:style>
  <w:style w:type="paragraph" w:styleId="CommentText">
    <w:name w:val="annotation text"/>
    <w:basedOn w:val="Normal"/>
    <w:link w:val="CommentTextChar"/>
    <w:uiPriority w:val="99"/>
    <w:semiHidden/>
    <w:rsid w:val="00AA1C3F"/>
    <w:pPr>
      <w:spacing w:after="220"/>
    </w:pPr>
    <w:rPr>
      <w:rFonts w:ascii="Arial" w:hAnsi="Arial" w:cs="Arial"/>
      <w:color w:val="202020"/>
      <w:sz w:val="20"/>
      <w:szCs w:val="20"/>
      <w:lang w:eastAsia="en-US"/>
    </w:rPr>
  </w:style>
  <w:style w:type="character" w:customStyle="1" w:styleId="CommentTextChar">
    <w:name w:val="Comment Text Char"/>
    <w:basedOn w:val="DefaultParagraphFont"/>
    <w:link w:val="CommentText"/>
    <w:uiPriority w:val="99"/>
    <w:rsid w:val="00AA1C3F"/>
    <w:rPr>
      <w:rFonts w:ascii="Arial" w:hAnsi="Arial" w:cs="Arial"/>
      <w:color w:val="202020"/>
      <w:lang w:val="en-GB"/>
    </w:rPr>
  </w:style>
  <w:style w:type="paragraph" w:styleId="CommentSubject">
    <w:name w:val="annotation subject"/>
    <w:basedOn w:val="CommentText"/>
    <w:next w:val="CommentText"/>
    <w:link w:val="CommentSubjectChar"/>
    <w:semiHidden/>
    <w:rsid w:val="00AA1C3F"/>
    <w:rPr>
      <w:b/>
      <w:bCs/>
    </w:rPr>
  </w:style>
  <w:style w:type="character" w:customStyle="1" w:styleId="CommentSubjectChar">
    <w:name w:val="Comment Subject Char"/>
    <w:basedOn w:val="CommentTextChar"/>
    <w:link w:val="CommentSubject"/>
    <w:semiHidden/>
    <w:rsid w:val="00AA1C3F"/>
    <w:rPr>
      <w:rFonts w:ascii="Arial" w:hAnsi="Arial" w:cs="Arial"/>
      <w:b/>
      <w:bCs/>
      <w:color w:val="202020"/>
      <w:lang w:val="en-GB"/>
    </w:rPr>
  </w:style>
  <w:style w:type="character" w:styleId="EndnoteReference">
    <w:name w:val="endnote reference"/>
    <w:basedOn w:val="DefaultParagraphFont"/>
    <w:semiHidden/>
    <w:rsid w:val="00AA1C3F"/>
    <w:rPr>
      <w:vertAlign w:val="superscript"/>
    </w:rPr>
  </w:style>
  <w:style w:type="paragraph" w:styleId="EndnoteText">
    <w:name w:val="endnote text"/>
    <w:basedOn w:val="Normal"/>
    <w:link w:val="EndnoteTextChar"/>
    <w:semiHidden/>
    <w:rsid w:val="00AA1C3F"/>
    <w:rPr>
      <w:rFonts w:ascii="Arial" w:hAnsi="Arial" w:cs="Arial"/>
      <w:color w:val="202020"/>
      <w:sz w:val="20"/>
      <w:szCs w:val="20"/>
      <w:lang w:eastAsia="en-US"/>
    </w:rPr>
  </w:style>
  <w:style w:type="character" w:customStyle="1" w:styleId="EndnoteTextChar">
    <w:name w:val="Endnote Text Char"/>
    <w:basedOn w:val="DefaultParagraphFont"/>
    <w:link w:val="EndnoteText"/>
    <w:semiHidden/>
    <w:rsid w:val="00AA1C3F"/>
    <w:rPr>
      <w:rFonts w:ascii="Arial" w:hAnsi="Arial" w:cs="Arial"/>
      <w:color w:val="202020"/>
      <w:lang w:val="en-GB"/>
    </w:rPr>
  </w:style>
  <w:style w:type="character" w:styleId="FootnoteReference">
    <w:name w:val="footnote reference"/>
    <w:basedOn w:val="DefaultParagraphFont"/>
    <w:semiHidden/>
    <w:rsid w:val="00AA1C3F"/>
    <w:rPr>
      <w:vertAlign w:val="superscript"/>
    </w:rPr>
  </w:style>
  <w:style w:type="paragraph" w:styleId="FootnoteText">
    <w:name w:val="footnote text"/>
    <w:basedOn w:val="Normal"/>
    <w:link w:val="FootnoteTextChar"/>
    <w:semiHidden/>
    <w:rsid w:val="00AA1C3F"/>
    <w:rPr>
      <w:rFonts w:ascii="Arial" w:hAnsi="Arial" w:cs="Arial"/>
      <w:color w:val="202020"/>
      <w:sz w:val="20"/>
      <w:szCs w:val="20"/>
      <w:lang w:eastAsia="en-US"/>
    </w:rPr>
  </w:style>
  <w:style w:type="character" w:customStyle="1" w:styleId="FootnoteTextChar">
    <w:name w:val="Footnote Text Char"/>
    <w:basedOn w:val="DefaultParagraphFont"/>
    <w:link w:val="FootnoteText"/>
    <w:semiHidden/>
    <w:rsid w:val="00AA1C3F"/>
    <w:rPr>
      <w:rFonts w:ascii="Arial" w:hAnsi="Arial" w:cs="Arial"/>
      <w:color w:val="202020"/>
      <w:lang w:val="en-GB"/>
    </w:rPr>
  </w:style>
  <w:style w:type="character" w:styleId="HTMLAcronym">
    <w:name w:val="HTML Acronym"/>
    <w:basedOn w:val="DefaultParagraphFont"/>
    <w:semiHidden/>
    <w:rsid w:val="00AA1C3F"/>
  </w:style>
  <w:style w:type="paragraph" w:styleId="HTMLAddress">
    <w:name w:val="HTML Address"/>
    <w:basedOn w:val="Normal"/>
    <w:link w:val="HTMLAddressChar"/>
    <w:semiHidden/>
    <w:rsid w:val="00AA1C3F"/>
    <w:rPr>
      <w:rFonts w:ascii="Arial" w:hAnsi="Arial" w:cs="Arial"/>
      <w:i/>
      <w:iCs/>
      <w:color w:val="202020"/>
      <w:sz w:val="20"/>
      <w:szCs w:val="20"/>
      <w:lang w:eastAsia="en-US"/>
    </w:rPr>
  </w:style>
  <w:style w:type="character" w:customStyle="1" w:styleId="HTMLAddressChar">
    <w:name w:val="HTML Address Char"/>
    <w:basedOn w:val="DefaultParagraphFont"/>
    <w:link w:val="HTMLAddress"/>
    <w:semiHidden/>
    <w:rsid w:val="00AA1C3F"/>
    <w:rPr>
      <w:rFonts w:ascii="Arial" w:hAnsi="Arial" w:cs="Arial"/>
      <w:i/>
      <w:iCs/>
      <w:color w:val="202020"/>
      <w:lang w:val="en-GB"/>
    </w:rPr>
  </w:style>
  <w:style w:type="character" w:styleId="HTMLCite">
    <w:name w:val="HTML Cite"/>
    <w:basedOn w:val="DefaultParagraphFont"/>
    <w:semiHidden/>
    <w:rsid w:val="00AA1C3F"/>
    <w:rPr>
      <w:i/>
      <w:iCs/>
    </w:rPr>
  </w:style>
  <w:style w:type="character" w:styleId="HTMLCode">
    <w:name w:val="HTML Code"/>
    <w:basedOn w:val="DefaultParagraphFont"/>
    <w:semiHidden/>
    <w:rsid w:val="00AA1C3F"/>
    <w:rPr>
      <w:rFonts w:ascii="Consolas" w:hAnsi="Consolas"/>
      <w:sz w:val="20"/>
      <w:szCs w:val="20"/>
    </w:rPr>
  </w:style>
  <w:style w:type="character" w:styleId="HTMLDefinition">
    <w:name w:val="HTML Definition"/>
    <w:basedOn w:val="DefaultParagraphFont"/>
    <w:semiHidden/>
    <w:rsid w:val="00AA1C3F"/>
    <w:rPr>
      <w:i/>
      <w:iCs/>
    </w:rPr>
  </w:style>
  <w:style w:type="character" w:styleId="HTMLKeyboard">
    <w:name w:val="HTML Keyboard"/>
    <w:basedOn w:val="DefaultParagraphFont"/>
    <w:semiHidden/>
    <w:rsid w:val="00AA1C3F"/>
    <w:rPr>
      <w:rFonts w:ascii="Consolas" w:hAnsi="Consolas"/>
      <w:sz w:val="20"/>
      <w:szCs w:val="20"/>
    </w:rPr>
  </w:style>
  <w:style w:type="paragraph" w:styleId="HTMLPreformatted">
    <w:name w:val="HTML Preformatted"/>
    <w:basedOn w:val="Normal"/>
    <w:link w:val="HTMLPreformattedChar"/>
    <w:semiHidden/>
    <w:rsid w:val="00AA1C3F"/>
    <w:rPr>
      <w:rFonts w:ascii="Consolas" w:hAnsi="Consolas" w:cs="Arial"/>
      <w:color w:val="202020"/>
      <w:sz w:val="20"/>
      <w:szCs w:val="20"/>
      <w:lang w:eastAsia="en-US"/>
    </w:rPr>
  </w:style>
  <w:style w:type="character" w:customStyle="1" w:styleId="HTMLPreformattedChar">
    <w:name w:val="HTML Preformatted Char"/>
    <w:basedOn w:val="DefaultParagraphFont"/>
    <w:link w:val="HTMLPreformatted"/>
    <w:semiHidden/>
    <w:rsid w:val="00AA1C3F"/>
    <w:rPr>
      <w:rFonts w:ascii="Consolas" w:hAnsi="Consolas" w:cs="Arial"/>
      <w:color w:val="202020"/>
      <w:lang w:val="en-GB"/>
    </w:rPr>
  </w:style>
  <w:style w:type="character" w:styleId="HTMLSample">
    <w:name w:val="HTML Sample"/>
    <w:basedOn w:val="DefaultParagraphFont"/>
    <w:semiHidden/>
    <w:rsid w:val="00AA1C3F"/>
    <w:rPr>
      <w:rFonts w:ascii="Consolas" w:hAnsi="Consolas"/>
      <w:sz w:val="24"/>
      <w:szCs w:val="24"/>
    </w:rPr>
  </w:style>
  <w:style w:type="character" w:styleId="HTMLTypewriter">
    <w:name w:val="HTML Typewriter"/>
    <w:basedOn w:val="DefaultParagraphFont"/>
    <w:semiHidden/>
    <w:rsid w:val="00AA1C3F"/>
    <w:rPr>
      <w:rFonts w:ascii="Consolas" w:hAnsi="Consolas"/>
      <w:sz w:val="20"/>
      <w:szCs w:val="20"/>
    </w:rPr>
  </w:style>
  <w:style w:type="character" w:styleId="HTMLVariable">
    <w:name w:val="HTML Variable"/>
    <w:basedOn w:val="DefaultParagraphFont"/>
    <w:semiHidden/>
    <w:rsid w:val="00AA1C3F"/>
    <w:rPr>
      <w:i/>
      <w:iCs/>
    </w:rPr>
  </w:style>
  <w:style w:type="paragraph" w:styleId="Index1">
    <w:name w:val="index 1"/>
    <w:basedOn w:val="Normal"/>
    <w:next w:val="Normal"/>
    <w:autoRedefine/>
    <w:semiHidden/>
    <w:rsid w:val="00AA1C3F"/>
    <w:pPr>
      <w:ind w:left="200" w:hanging="200"/>
    </w:pPr>
    <w:rPr>
      <w:rFonts w:ascii="Arial" w:hAnsi="Arial" w:cs="Arial"/>
      <w:color w:val="202020"/>
      <w:sz w:val="20"/>
      <w:szCs w:val="20"/>
      <w:lang w:eastAsia="en-US"/>
    </w:rPr>
  </w:style>
  <w:style w:type="paragraph" w:styleId="Index2">
    <w:name w:val="index 2"/>
    <w:basedOn w:val="Normal"/>
    <w:next w:val="Normal"/>
    <w:autoRedefine/>
    <w:semiHidden/>
    <w:rsid w:val="00AA1C3F"/>
    <w:pPr>
      <w:ind w:left="400" w:hanging="200"/>
    </w:pPr>
    <w:rPr>
      <w:rFonts w:ascii="Arial" w:hAnsi="Arial" w:cs="Arial"/>
      <w:color w:val="202020"/>
      <w:sz w:val="20"/>
      <w:szCs w:val="20"/>
      <w:lang w:eastAsia="en-US"/>
    </w:rPr>
  </w:style>
  <w:style w:type="paragraph" w:styleId="Index3">
    <w:name w:val="index 3"/>
    <w:basedOn w:val="Normal"/>
    <w:next w:val="Normal"/>
    <w:autoRedefine/>
    <w:semiHidden/>
    <w:rsid w:val="00AA1C3F"/>
    <w:pPr>
      <w:ind w:left="600" w:hanging="200"/>
    </w:pPr>
    <w:rPr>
      <w:rFonts w:ascii="Arial" w:hAnsi="Arial" w:cs="Arial"/>
      <w:color w:val="202020"/>
      <w:sz w:val="20"/>
      <w:szCs w:val="20"/>
      <w:lang w:eastAsia="en-US"/>
    </w:rPr>
  </w:style>
  <w:style w:type="paragraph" w:styleId="Index4">
    <w:name w:val="index 4"/>
    <w:basedOn w:val="Normal"/>
    <w:next w:val="Normal"/>
    <w:autoRedefine/>
    <w:semiHidden/>
    <w:rsid w:val="00AA1C3F"/>
    <w:pPr>
      <w:ind w:left="800" w:hanging="200"/>
    </w:pPr>
    <w:rPr>
      <w:rFonts w:ascii="Arial" w:hAnsi="Arial" w:cs="Arial"/>
      <w:color w:val="202020"/>
      <w:sz w:val="20"/>
      <w:szCs w:val="20"/>
      <w:lang w:eastAsia="en-US"/>
    </w:rPr>
  </w:style>
  <w:style w:type="paragraph" w:styleId="Index5">
    <w:name w:val="index 5"/>
    <w:basedOn w:val="Normal"/>
    <w:next w:val="Normal"/>
    <w:autoRedefine/>
    <w:semiHidden/>
    <w:rsid w:val="00AA1C3F"/>
    <w:pPr>
      <w:ind w:left="1000" w:hanging="200"/>
    </w:pPr>
    <w:rPr>
      <w:rFonts w:ascii="Arial" w:hAnsi="Arial" w:cs="Arial"/>
      <w:color w:val="202020"/>
      <w:sz w:val="20"/>
      <w:szCs w:val="20"/>
      <w:lang w:eastAsia="en-US"/>
    </w:rPr>
  </w:style>
  <w:style w:type="paragraph" w:styleId="Index6">
    <w:name w:val="index 6"/>
    <w:basedOn w:val="Normal"/>
    <w:next w:val="Normal"/>
    <w:autoRedefine/>
    <w:semiHidden/>
    <w:rsid w:val="00AA1C3F"/>
    <w:pPr>
      <w:ind w:left="1200" w:hanging="200"/>
    </w:pPr>
    <w:rPr>
      <w:rFonts w:ascii="Arial" w:hAnsi="Arial" w:cs="Arial"/>
      <w:color w:val="202020"/>
      <w:sz w:val="20"/>
      <w:szCs w:val="20"/>
      <w:lang w:eastAsia="en-US"/>
    </w:rPr>
  </w:style>
  <w:style w:type="paragraph" w:styleId="Index7">
    <w:name w:val="index 7"/>
    <w:basedOn w:val="Normal"/>
    <w:next w:val="Normal"/>
    <w:autoRedefine/>
    <w:semiHidden/>
    <w:rsid w:val="00AA1C3F"/>
    <w:pPr>
      <w:ind w:left="1400" w:hanging="200"/>
    </w:pPr>
    <w:rPr>
      <w:rFonts w:ascii="Arial" w:hAnsi="Arial" w:cs="Arial"/>
      <w:color w:val="202020"/>
      <w:sz w:val="20"/>
      <w:szCs w:val="20"/>
      <w:lang w:eastAsia="en-US"/>
    </w:rPr>
  </w:style>
  <w:style w:type="paragraph" w:styleId="Index8">
    <w:name w:val="index 8"/>
    <w:basedOn w:val="Normal"/>
    <w:next w:val="Normal"/>
    <w:autoRedefine/>
    <w:semiHidden/>
    <w:rsid w:val="00AA1C3F"/>
    <w:pPr>
      <w:ind w:left="1600" w:hanging="200"/>
    </w:pPr>
    <w:rPr>
      <w:rFonts w:ascii="Arial" w:hAnsi="Arial" w:cs="Arial"/>
      <w:color w:val="202020"/>
      <w:sz w:val="20"/>
      <w:szCs w:val="20"/>
      <w:lang w:eastAsia="en-US"/>
    </w:rPr>
  </w:style>
  <w:style w:type="paragraph" w:styleId="Index9">
    <w:name w:val="index 9"/>
    <w:basedOn w:val="Normal"/>
    <w:next w:val="Normal"/>
    <w:autoRedefine/>
    <w:semiHidden/>
    <w:rsid w:val="00AA1C3F"/>
    <w:pPr>
      <w:ind w:left="1800" w:hanging="200"/>
    </w:pPr>
    <w:rPr>
      <w:rFonts w:ascii="Arial" w:hAnsi="Arial" w:cs="Arial"/>
      <w:color w:val="202020"/>
      <w:sz w:val="20"/>
      <w:szCs w:val="20"/>
      <w:lang w:eastAsia="en-US"/>
    </w:rPr>
  </w:style>
  <w:style w:type="paragraph" w:styleId="IndexHeading">
    <w:name w:val="index heading"/>
    <w:basedOn w:val="Normal"/>
    <w:next w:val="Index1"/>
    <w:semiHidden/>
    <w:rsid w:val="00AA1C3F"/>
    <w:pPr>
      <w:spacing w:after="220" w:line="232" w:lineRule="atLeast"/>
    </w:pPr>
    <w:rPr>
      <w:rFonts w:asciiTheme="majorHAnsi" w:eastAsiaTheme="majorEastAsia" w:hAnsiTheme="majorHAnsi" w:cstheme="majorBidi"/>
      <w:b/>
      <w:bCs/>
      <w:color w:val="202020"/>
      <w:sz w:val="20"/>
      <w:szCs w:val="20"/>
      <w:lang w:eastAsia="en-US"/>
    </w:rPr>
  </w:style>
  <w:style w:type="character" w:styleId="IntenseEmphasis">
    <w:name w:val="Intense Emphasis"/>
    <w:basedOn w:val="DefaultParagraphFont"/>
    <w:uiPriority w:val="21"/>
    <w:semiHidden/>
    <w:qFormat/>
    <w:rsid w:val="00AA1C3F"/>
    <w:rPr>
      <w:i/>
      <w:iCs/>
      <w:color w:val="009DE0" w:themeColor="accent1"/>
    </w:rPr>
  </w:style>
  <w:style w:type="paragraph" w:styleId="IntenseQuote">
    <w:name w:val="Intense Quote"/>
    <w:basedOn w:val="Normal"/>
    <w:next w:val="Normal"/>
    <w:link w:val="IntenseQuoteChar"/>
    <w:uiPriority w:val="30"/>
    <w:semiHidden/>
    <w:qFormat/>
    <w:rsid w:val="00AA1C3F"/>
    <w:pPr>
      <w:pBdr>
        <w:top w:val="single" w:sz="4" w:space="10" w:color="009DE0" w:themeColor="accent1"/>
        <w:bottom w:val="single" w:sz="4" w:space="10" w:color="009DE0" w:themeColor="accent1"/>
      </w:pBdr>
      <w:spacing w:before="360" w:after="360" w:line="232" w:lineRule="atLeast"/>
      <w:ind w:left="864" w:right="864"/>
      <w:jc w:val="center"/>
    </w:pPr>
    <w:rPr>
      <w:rFonts w:ascii="Arial" w:hAnsi="Arial" w:cs="Arial"/>
      <w:i/>
      <w:iCs/>
      <w:color w:val="009DE0" w:themeColor="accent1"/>
      <w:sz w:val="20"/>
      <w:szCs w:val="20"/>
      <w:lang w:eastAsia="en-US"/>
    </w:rPr>
  </w:style>
  <w:style w:type="character" w:customStyle="1" w:styleId="IntenseQuoteChar">
    <w:name w:val="Intense Quote Char"/>
    <w:basedOn w:val="DefaultParagraphFont"/>
    <w:link w:val="IntenseQuote"/>
    <w:uiPriority w:val="30"/>
    <w:semiHidden/>
    <w:rsid w:val="00AA1C3F"/>
    <w:rPr>
      <w:rFonts w:ascii="Arial" w:hAnsi="Arial" w:cs="Arial"/>
      <w:i/>
      <w:iCs/>
      <w:color w:val="009DE0" w:themeColor="accent1"/>
      <w:lang w:val="en-GB"/>
    </w:rPr>
  </w:style>
  <w:style w:type="character" w:styleId="IntenseReference">
    <w:name w:val="Intense Reference"/>
    <w:basedOn w:val="DefaultParagraphFont"/>
    <w:uiPriority w:val="32"/>
    <w:semiHidden/>
    <w:qFormat/>
    <w:rsid w:val="00AA1C3F"/>
    <w:rPr>
      <w:b/>
      <w:bCs/>
      <w:smallCaps/>
      <w:color w:val="009DE0" w:themeColor="accent1"/>
      <w:spacing w:val="5"/>
    </w:rPr>
  </w:style>
  <w:style w:type="character" w:styleId="SubtleEmphasis">
    <w:name w:val="Subtle Emphasis"/>
    <w:basedOn w:val="DefaultParagraphFont"/>
    <w:uiPriority w:val="19"/>
    <w:semiHidden/>
    <w:qFormat/>
    <w:rsid w:val="00AA1C3F"/>
    <w:rPr>
      <w:i/>
      <w:iCs/>
      <w:color w:val="0070CB" w:themeColor="text1" w:themeTint="BF"/>
    </w:rPr>
  </w:style>
  <w:style w:type="character" w:styleId="SubtleReference">
    <w:name w:val="Subtle Reference"/>
    <w:basedOn w:val="DefaultParagraphFont"/>
    <w:uiPriority w:val="31"/>
    <w:semiHidden/>
    <w:qFormat/>
    <w:rsid w:val="00AA1C3F"/>
    <w:rPr>
      <w:smallCaps/>
      <w:color w:val="0087F5" w:themeColor="text1" w:themeTint="A5"/>
    </w:rPr>
  </w:style>
  <w:style w:type="character" w:customStyle="1" w:styleId="FooterChar">
    <w:name w:val="Footer Char"/>
    <w:basedOn w:val="DefaultParagraphFont"/>
    <w:link w:val="Footer"/>
    <w:uiPriority w:val="99"/>
    <w:rsid w:val="00AA1C3F"/>
    <w:rPr>
      <w:rFonts w:ascii="Arial" w:hAnsi="Arial" w:cs="Arial"/>
      <w:color w:val="202020"/>
      <w:lang w:val="en-GB"/>
    </w:rPr>
  </w:style>
  <w:style w:type="paragraph" w:customStyle="1" w:styleId="ReportCrossRef">
    <w:name w:val="Report Cross Ref"/>
    <w:basedOn w:val="Base"/>
    <w:rsid w:val="00AA1C3F"/>
    <w:pPr>
      <w:spacing w:line="240" w:lineRule="auto"/>
    </w:pPr>
    <w:rPr>
      <w:color w:val="52575C"/>
      <w:sz w:val="18"/>
    </w:rPr>
  </w:style>
  <w:style w:type="paragraph" w:customStyle="1" w:styleId="ClientNameCrossRef">
    <w:name w:val="Client Name Cross Ref"/>
    <w:basedOn w:val="Base"/>
    <w:rsid w:val="00AA1C3F"/>
    <w:pPr>
      <w:spacing w:line="240" w:lineRule="auto"/>
    </w:pPr>
    <w:rPr>
      <w:color w:val="52575C"/>
      <w:sz w:val="18"/>
    </w:rPr>
  </w:style>
  <w:style w:type="character" w:styleId="Hyperlink">
    <w:name w:val="Hyperlink"/>
    <w:basedOn w:val="DefaultParagraphFont"/>
    <w:unhideWhenUsed/>
    <w:rsid w:val="00A957D0"/>
    <w:rPr>
      <w:color w:val="003865" w:themeColor="hyperlink"/>
      <w:u w:val="single"/>
    </w:rPr>
  </w:style>
  <w:style w:type="character" w:customStyle="1" w:styleId="RTC-NormaltextChar">
    <w:name w:val="RTC - Normal text Char"/>
    <w:basedOn w:val="DefaultParagraphFont"/>
    <w:link w:val="RTC-Normaltext"/>
    <w:locked/>
    <w:rsid w:val="002560EB"/>
    <w:rPr>
      <w:rFonts w:ascii="Arial" w:hAnsi="Arial" w:cs="Arial"/>
    </w:rPr>
  </w:style>
  <w:style w:type="paragraph" w:customStyle="1" w:styleId="RTC-Normaltext">
    <w:name w:val="RTC - Normal text"/>
    <w:basedOn w:val="Normal"/>
    <w:link w:val="RTC-NormaltextChar"/>
    <w:qFormat/>
    <w:rsid w:val="002560EB"/>
    <w:pPr>
      <w:spacing w:after="240"/>
    </w:pPr>
    <w:rPr>
      <w:rFonts w:ascii="Arial" w:hAnsi="Arial" w:cs="Arial"/>
      <w:sz w:val="20"/>
      <w:szCs w:val="20"/>
      <w:lang w:val="en-US" w:eastAsia="en-US"/>
    </w:rPr>
  </w:style>
  <w:style w:type="character" w:customStyle="1" w:styleId="ListParagraphChar">
    <w:name w:val="List Paragraph Char"/>
    <w:aliases w:val="RTC - Bulleted List - multiple levels Char,PRI Bullets Char,List Paragraph1 Char,Paragraphe de liste Char"/>
    <w:basedOn w:val="DefaultParagraphFont"/>
    <w:link w:val="ListParagraph"/>
    <w:uiPriority w:val="34"/>
    <w:rsid w:val="00683EED"/>
    <w:rPr>
      <w:rFonts w:ascii="Arial" w:hAnsi="Arial" w:cs="Arial"/>
      <w:color w:val="202020"/>
      <w:lang w:val="en-GB"/>
    </w:rPr>
  </w:style>
  <w:style w:type="table" w:styleId="PlainTable1">
    <w:name w:val="Plain Table 1"/>
    <w:basedOn w:val="TableNormal"/>
    <w:uiPriority w:val="41"/>
    <w:rsid w:val="00683EE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D63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D635B1"/>
    <w:tblPr>
      <w:tblStyleRowBandSize w:val="1"/>
      <w:tblStyleColBandSize w:val="1"/>
      <w:tblBorders>
        <w:top w:val="single" w:sz="4" w:space="0" w:color="003865" w:themeColor="text1"/>
        <w:left w:val="single" w:sz="4" w:space="0" w:color="003865" w:themeColor="text1"/>
        <w:bottom w:val="single" w:sz="4" w:space="0" w:color="003865" w:themeColor="text1"/>
        <w:right w:val="single" w:sz="4" w:space="0" w:color="003865" w:themeColor="text1"/>
      </w:tblBorders>
    </w:tblPr>
    <w:tblStylePr w:type="firstRow">
      <w:rPr>
        <w:b/>
        <w:bCs/>
        <w:color w:val="FFFFFF" w:themeColor="background1"/>
      </w:rPr>
      <w:tblPr/>
      <w:tcPr>
        <w:shd w:val="clear" w:color="auto" w:fill="003865" w:themeFill="text1"/>
      </w:tcPr>
    </w:tblStylePr>
    <w:tblStylePr w:type="lastRow">
      <w:rPr>
        <w:b/>
        <w:bCs/>
      </w:rPr>
      <w:tblPr/>
      <w:tcPr>
        <w:tcBorders>
          <w:top w:val="double" w:sz="4" w:space="0" w:color="003865"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65" w:themeColor="text1"/>
          <w:right w:val="single" w:sz="4" w:space="0" w:color="003865" w:themeColor="text1"/>
        </w:tcBorders>
      </w:tcPr>
    </w:tblStylePr>
    <w:tblStylePr w:type="band1Horz">
      <w:tblPr/>
      <w:tcPr>
        <w:tcBorders>
          <w:top w:val="single" w:sz="4" w:space="0" w:color="003865" w:themeColor="text1"/>
          <w:bottom w:val="single" w:sz="4" w:space="0" w:color="003865"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65" w:themeColor="text1"/>
          <w:left w:val="nil"/>
        </w:tcBorders>
      </w:tcPr>
    </w:tblStylePr>
    <w:tblStylePr w:type="swCell">
      <w:tblPr/>
      <w:tcPr>
        <w:tcBorders>
          <w:top w:val="double" w:sz="4" w:space="0" w:color="003865" w:themeColor="text1"/>
          <w:right w:val="nil"/>
        </w:tcBorders>
      </w:tcPr>
    </w:tblStylePr>
  </w:style>
  <w:style w:type="table" w:customStyle="1" w:styleId="PlainTable12">
    <w:name w:val="Plain Table 12"/>
    <w:basedOn w:val="TableNormal"/>
    <w:next w:val="PlainTable1"/>
    <w:uiPriority w:val="41"/>
    <w:rsid w:val="00A8780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FollowedHyperlink">
    <w:name w:val="FollowedHyperlink"/>
    <w:basedOn w:val="DefaultParagraphFont"/>
    <w:semiHidden/>
    <w:unhideWhenUsed/>
    <w:rsid w:val="00095054"/>
    <w:rPr>
      <w:color w:val="009DE0" w:themeColor="followedHyperlink"/>
      <w:u w:val="single"/>
    </w:rPr>
  </w:style>
  <w:style w:type="paragraph" w:styleId="Subtitle">
    <w:name w:val="Subtitle"/>
    <w:basedOn w:val="Normal"/>
    <w:next w:val="Normal"/>
    <w:link w:val="SubtitleChar"/>
    <w:qFormat/>
    <w:rsid w:val="0078048D"/>
    <w:pPr>
      <w:numPr>
        <w:ilvl w:val="1"/>
      </w:numPr>
      <w:spacing w:after="160" w:line="232" w:lineRule="atLeast"/>
    </w:pPr>
    <w:rPr>
      <w:rFonts w:asciiTheme="minorHAnsi" w:eastAsiaTheme="minorEastAsia" w:hAnsiTheme="minorHAnsi" w:cstheme="minorBidi"/>
      <w:color w:val="0087F5" w:themeColor="text1" w:themeTint="A5"/>
      <w:spacing w:val="15"/>
      <w:sz w:val="22"/>
      <w:szCs w:val="22"/>
      <w:lang w:eastAsia="en-US"/>
    </w:rPr>
  </w:style>
  <w:style w:type="character" w:customStyle="1" w:styleId="SubtitleChar">
    <w:name w:val="Subtitle Char"/>
    <w:basedOn w:val="DefaultParagraphFont"/>
    <w:link w:val="Subtitle"/>
    <w:rsid w:val="0078048D"/>
    <w:rPr>
      <w:rFonts w:asciiTheme="minorHAnsi" w:eastAsiaTheme="minorEastAsia" w:hAnsiTheme="minorHAnsi" w:cstheme="minorBidi"/>
      <w:color w:val="0087F5" w:themeColor="text1" w:themeTint="A5"/>
      <w:spacing w:val="15"/>
      <w:sz w:val="22"/>
      <w:szCs w:val="22"/>
      <w:lang w:val="en-GB"/>
    </w:rPr>
  </w:style>
  <w:style w:type="table" w:styleId="PlainTable4">
    <w:name w:val="Plain Table 4"/>
    <w:basedOn w:val="TableNormal"/>
    <w:uiPriority w:val="44"/>
    <w:rsid w:val="00A15B3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qFormat/>
    <w:rsid w:val="00E71B11"/>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E71B11"/>
    <w:rPr>
      <w:rFonts w:asciiTheme="majorHAnsi" w:eastAsiaTheme="majorEastAsia" w:hAnsiTheme="majorHAnsi" w:cstheme="majorBidi"/>
      <w:spacing w:val="-10"/>
      <w:kern w:val="28"/>
      <w:sz w:val="56"/>
      <w:szCs w:val="56"/>
      <w:lang w:val="en-GB"/>
    </w:rPr>
  </w:style>
  <w:style w:type="paragraph" w:styleId="Revision">
    <w:name w:val="Revision"/>
    <w:hidden/>
    <w:uiPriority w:val="99"/>
    <w:semiHidden/>
    <w:rsid w:val="003D7087"/>
    <w:rPr>
      <w:rFonts w:ascii="Arial" w:hAnsi="Arial" w:cs="Arial"/>
      <w:color w:val="202020"/>
      <w:lang w:val="en-GB"/>
    </w:rPr>
  </w:style>
  <w:style w:type="character" w:customStyle="1" w:styleId="Heading2Char">
    <w:name w:val="Heading 2 Char"/>
    <w:basedOn w:val="DefaultParagraphFont"/>
    <w:link w:val="Heading2"/>
    <w:rsid w:val="00AD2FEA"/>
    <w:rPr>
      <w:rFonts w:ascii="Arial" w:hAnsi="Arial" w:cs="Arial"/>
      <w:b/>
      <w:color w:val="009DE0"/>
      <w:sz w:val="24"/>
      <w:lang w:val="en-GB"/>
    </w:rPr>
  </w:style>
  <w:style w:type="table" w:styleId="PlainTable2">
    <w:name w:val="Plain Table 2"/>
    <w:basedOn w:val="TableNormal"/>
    <w:uiPriority w:val="42"/>
    <w:rsid w:val="00334D65"/>
    <w:tblPr>
      <w:tblStyleRowBandSize w:val="1"/>
      <w:tblStyleColBandSize w:val="1"/>
      <w:tblBorders>
        <w:top w:val="single" w:sz="4" w:space="0" w:color="31A3FF" w:themeColor="text1" w:themeTint="80"/>
        <w:bottom w:val="single" w:sz="4" w:space="0" w:color="31A3FF" w:themeColor="text1" w:themeTint="80"/>
      </w:tblBorders>
    </w:tblPr>
    <w:tblStylePr w:type="firstRow">
      <w:rPr>
        <w:b/>
        <w:bCs/>
      </w:rPr>
      <w:tblPr/>
      <w:tcPr>
        <w:tcBorders>
          <w:bottom w:val="single" w:sz="4" w:space="0" w:color="31A3FF" w:themeColor="text1" w:themeTint="80"/>
        </w:tcBorders>
      </w:tcPr>
    </w:tblStylePr>
    <w:tblStylePr w:type="lastRow">
      <w:rPr>
        <w:b/>
        <w:bCs/>
      </w:rPr>
      <w:tblPr/>
      <w:tcPr>
        <w:tcBorders>
          <w:top w:val="single" w:sz="4" w:space="0" w:color="31A3FF" w:themeColor="text1" w:themeTint="80"/>
        </w:tcBorders>
      </w:tcPr>
    </w:tblStylePr>
    <w:tblStylePr w:type="firstCol">
      <w:rPr>
        <w:b/>
        <w:bCs/>
      </w:rPr>
    </w:tblStylePr>
    <w:tblStylePr w:type="lastCol">
      <w:rPr>
        <w:b/>
        <w:bCs/>
      </w:rPr>
    </w:tblStylePr>
    <w:tblStylePr w:type="band1Vert">
      <w:tblPr/>
      <w:tcPr>
        <w:tcBorders>
          <w:left w:val="single" w:sz="4" w:space="0" w:color="31A3FF" w:themeColor="text1" w:themeTint="80"/>
          <w:right w:val="single" w:sz="4" w:space="0" w:color="31A3FF" w:themeColor="text1" w:themeTint="80"/>
        </w:tcBorders>
      </w:tcPr>
    </w:tblStylePr>
    <w:tblStylePr w:type="band2Vert">
      <w:tblPr/>
      <w:tcPr>
        <w:tcBorders>
          <w:left w:val="single" w:sz="4" w:space="0" w:color="31A3FF" w:themeColor="text1" w:themeTint="80"/>
          <w:right w:val="single" w:sz="4" w:space="0" w:color="31A3FF" w:themeColor="text1" w:themeTint="80"/>
        </w:tcBorders>
      </w:tcPr>
    </w:tblStylePr>
    <w:tblStylePr w:type="band1Horz">
      <w:tblPr/>
      <w:tcPr>
        <w:tcBorders>
          <w:top w:val="single" w:sz="4" w:space="0" w:color="31A3FF" w:themeColor="text1" w:themeTint="80"/>
          <w:bottom w:val="single" w:sz="4" w:space="0" w:color="31A3FF" w:themeColor="text1" w:themeTint="80"/>
        </w:tcBorders>
      </w:tcPr>
    </w:tblStylePr>
  </w:style>
  <w:style w:type="character" w:styleId="Emphasis">
    <w:name w:val="Emphasis"/>
    <w:basedOn w:val="DefaultParagraphFont"/>
    <w:uiPriority w:val="20"/>
    <w:qFormat/>
    <w:rsid w:val="002E6DAD"/>
    <w:rPr>
      <w:i/>
      <w:iCs/>
    </w:rPr>
  </w:style>
  <w:style w:type="paragraph" w:customStyle="1" w:styleId="Default">
    <w:name w:val="Default"/>
    <w:rsid w:val="00634A3E"/>
    <w:pPr>
      <w:autoSpaceDE w:val="0"/>
      <w:autoSpaceDN w:val="0"/>
      <w:adjustRightInd w:val="0"/>
    </w:pPr>
    <w:rPr>
      <w:rFonts w:ascii="Arial" w:hAnsi="Arial" w:cs="Arial"/>
      <w:color w:val="000000"/>
      <w:sz w:val="24"/>
      <w:szCs w:val="24"/>
      <w:lang w:val="en-GB"/>
    </w:rPr>
  </w:style>
  <w:style w:type="character" w:customStyle="1" w:styleId="ui-provider">
    <w:name w:val="ui-provider"/>
    <w:basedOn w:val="DefaultParagraphFont"/>
    <w:rsid w:val="007646E7"/>
  </w:style>
  <w:style w:type="character" w:customStyle="1" w:styleId="DocumentTextChar">
    <w:name w:val="*Document Text Char"/>
    <w:basedOn w:val="DefaultParagraphFont"/>
    <w:link w:val="DocumentText"/>
    <w:locked/>
    <w:rsid w:val="00EF6731"/>
    <w:rPr>
      <w:rFonts w:ascii="Arial" w:hAnsi="Arial" w:cs="Arial"/>
    </w:rPr>
  </w:style>
  <w:style w:type="paragraph" w:customStyle="1" w:styleId="DocumentText">
    <w:name w:val="*Document Text"/>
    <w:basedOn w:val="Normal"/>
    <w:link w:val="DocumentTextChar"/>
    <w:rsid w:val="00EF6731"/>
    <w:pPr>
      <w:spacing w:before="120" w:after="120" w:line="300" w:lineRule="atLeast"/>
    </w:pPr>
    <w:rPr>
      <w:rFonts w:ascii="Arial" w:hAnsi="Arial" w:cs="Arial"/>
      <w:sz w:val="20"/>
      <w:szCs w:val="20"/>
      <w:lang w:val="en-US" w:eastAsia="en-US"/>
    </w:rPr>
  </w:style>
  <w:style w:type="character" w:styleId="UnresolvedMention">
    <w:name w:val="Unresolved Mention"/>
    <w:basedOn w:val="DefaultParagraphFont"/>
    <w:uiPriority w:val="99"/>
    <w:semiHidden/>
    <w:unhideWhenUsed/>
    <w:rsid w:val="00CC6C97"/>
    <w:rPr>
      <w:color w:val="605E5C"/>
      <w:shd w:val="clear" w:color="auto" w:fill="E1DFDD"/>
    </w:rPr>
  </w:style>
  <w:style w:type="character" w:customStyle="1" w:styleId="cf11">
    <w:name w:val="cf11"/>
    <w:basedOn w:val="DefaultParagraphFont"/>
    <w:rsid w:val="00455CDC"/>
    <w:rPr>
      <w:rFonts w:ascii="Segoe UI" w:hAnsi="Segoe UI" w:cs="Segoe UI" w:hint="default"/>
      <w:sz w:val="18"/>
      <w:szCs w:val="18"/>
    </w:rPr>
  </w:style>
  <w:style w:type="character" w:customStyle="1" w:styleId="cf01">
    <w:name w:val="cf01"/>
    <w:basedOn w:val="DefaultParagraphFont"/>
    <w:rsid w:val="00455CDC"/>
    <w:rPr>
      <w:rFonts w:ascii="Segoe UI" w:hAnsi="Segoe UI" w:cs="Segoe UI" w:hint="default"/>
      <w:color w:val="202020"/>
      <w:sz w:val="18"/>
      <w:szCs w:val="18"/>
    </w:rPr>
  </w:style>
  <w:style w:type="paragraph" w:customStyle="1" w:styleId="pf0">
    <w:name w:val="pf0"/>
    <w:basedOn w:val="Normal"/>
    <w:rsid w:val="00262F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7723">
      <w:bodyDiv w:val="1"/>
      <w:marLeft w:val="0"/>
      <w:marRight w:val="0"/>
      <w:marTop w:val="0"/>
      <w:marBottom w:val="0"/>
      <w:divBdr>
        <w:top w:val="none" w:sz="0" w:space="0" w:color="auto"/>
        <w:left w:val="none" w:sz="0" w:space="0" w:color="auto"/>
        <w:bottom w:val="none" w:sz="0" w:space="0" w:color="auto"/>
        <w:right w:val="none" w:sz="0" w:space="0" w:color="auto"/>
      </w:divBdr>
    </w:div>
    <w:div w:id="27294168">
      <w:bodyDiv w:val="1"/>
      <w:marLeft w:val="0"/>
      <w:marRight w:val="0"/>
      <w:marTop w:val="0"/>
      <w:marBottom w:val="0"/>
      <w:divBdr>
        <w:top w:val="none" w:sz="0" w:space="0" w:color="auto"/>
        <w:left w:val="none" w:sz="0" w:space="0" w:color="auto"/>
        <w:bottom w:val="none" w:sz="0" w:space="0" w:color="auto"/>
        <w:right w:val="none" w:sz="0" w:space="0" w:color="auto"/>
      </w:divBdr>
    </w:div>
    <w:div w:id="47536112">
      <w:bodyDiv w:val="1"/>
      <w:marLeft w:val="0"/>
      <w:marRight w:val="0"/>
      <w:marTop w:val="0"/>
      <w:marBottom w:val="0"/>
      <w:divBdr>
        <w:top w:val="none" w:sz="0" w:space="0" w:color="auto"/>
        <w:left w:val="none" w:sz="0" w:space="0" w:color="auto"/>
        <w:bottom w:val="none" w:sz="0" w:space="0" w:color="auto"/>
        <w:right w:val="none" w:sz="0" w:space="0" w:color="auto"/>
      </w:divBdr>
    </w:div>
    <w:div w:id="83840736">
      <w:bodyDiv w:val="1"/>
      <w:marLeft w:val="0"/>
      <w:marRight w:val="0"/>
      <w:marTop w:val="0"/>
      <w:marBottom w:val="0"/>
      <w:divBdr>
        <w:top w:val="none" w:sz="0" w:space="0" w:color="auto"/>
        <w:left w:val="none" w:sz="0" w:space="0" w:color="auto"/>
        <w:bottom w:val="none" w:sz="0" w:space="0" w:color="auto"/>
        <w:right w:val="none" w:sz="0" w:space="0" w:color="auto"/>
      </w:divBdr>
      <w:divsChild>
        <w:div w:id="86006854">
          <w:marLeft w:val="1166"/>
          <w:marRight w:val="0"/>
          <w:marTop w:val="0"/>
          <w:marBottom w:val="0"/>
          <w:divBdr>
            <w:top w:val="none" w:sz="0" w:space="0" w:color="auto"/>
            <w:left w:val="none" w:sz="0" w:space="0" w:color="auto"/>
            <w:bottom w:val="none" w:sz="0" w:space="0" w:color="auto"/>
            <w:right w:val="none" w:sz="0" w:space="0" w:color="auto"/>
          </w:divBdr>
        </w:div>
        <w:div w:id="1001355964">
          <w:marLeft w:val="1166"/>
          <w:marRight w:val="0"/>
          <w:marTop w:val="0"/>
          <w:marBottom w:val="0"/>
          <w:divBdr>
            <w:top w:val="none" w:sz="0" w:space="0" w:color="auto"/>
            <w:left w:val="none" w:sz="0" w:space="0" w:color="auto"/>
            <w:bottom w:val="none" w:sz="0" w:space="0" w:color="auto"/>
            <w:right w:val="none" w:sz="0" w:space="0" w:color="auto"/>
          </w:divBdr>
        </w:div>
        <w:div w:id="1006594733">
          <w:marLeft w:val="446"/>
          <w:marRight w:val="0"/>
          <w:marTop w:val="0"/>
          <w:marBottom w:val="0"/>
          <w:divBdr>
            <w:top w:val="none" w:sz="0" w:space="0" w:color="auto"/>
            <w:left w:val="none" w:sz="0" w:space="0" w:color="auto"/>
            <w:bottom w:val="none" w:sz="0" w:space="0" w:color="auto"/>
            <w:right w:val="none" w:sz="0" w:space="0" w:color="auto"/>
          </w:divBdr>
        </w:div>
        <w:div w:id="1662587573">
          <w:marLeft w:val="1166"/>
          <w:marRight w:val="0"/>
          <w:marTop w:val="0"/>
          <w:marBottom w:val="0"/>
          <w:divBdr>
            <w:top w:val="none" w:sz="0" w:space="0" w:color="auto"/>
            <w:left w:val="none" w:sz="0" w:space="0" w:color="auto"/>
            <w:bottom w:val="none" w:sz="0" w:space="0" w:color="auto"/>
            <w:right w:val="none" w:sz="0" w:space="0" w:color="auto"/>
          </w:divBdr>
        </w:div>
      </w:divsChild>
    </w:div>
    <w:div w:id="99573174">
      <w:bodyDiv w:val="1"/>
      <w:marLeft w:val="0"/>
      <w:marRight w:val="0"/>
      <w:marTop w:val="0"/>
      <w:marBottom w:val="0"/>
      <w:divBdr>
        <w:top w:val="none" w:sz="0" w:space="0" w:color="auto"/>
        <w:left w:val="none" w:sz="0" w:space="0" w:color="auto"/>
        <w:bottom w:val="none" w:sz="0" w:space="0" w:color="auto"/>
        <w:right w:val="none" w:sz="0" w:space="0" w:color="auto"/>
      </w:divBdr>
    </w:div>
    <w:div w:id="162009957">
      <w:bodyDiv w:val="1"/>
      <w:marLeft w:val="0"/>
      <w:marRight w:val="0"/>
      <w:marTop w:val="0"/>
      <w:marBottom w:val="0"/>
      <w:divBdr>
        <w:top w:val="none" w:sz="0" w:space="0" w:color="auto"/>
        <w:left w:val="none" w:sz="0" w:space="0" w:color="auto"/>
        <w:bottom w:val="none" w:sz="0" w:space="0" w:color="auto"/>
        <w:right w:val="none" w:sz="0" w:space="0" w:color="auto"/>
      </w:divBdr>
      <w:divsChild>
        <w:div w:id="1273706734">
          <w:marLeft w:val="547"/>
          <w:marRight w:val="0"/>
          <w:marTop w:val="0"/>
          <w:marBottom w:val="160"/>
          <w:divBdr>
            <w:top w:val="none" w:sz="0" w:space="0" w:color="auto"/>
            <w:left w:val="none" w:sz="0" w:space="0" w:color="auto"/>
            <w:bottom w:val="none" w:sz="0" w:space="0" w:color="auto"/>
            <w:right w:val="none" w:sz="0" w:space="0" w:color="auto"/>
          </w:divBdr>
        </w:div>
      </w:divsChild>
    </w:div>
    <w:div w:id="173111075">
      <w:bodyDiv w:val="1"/>
      <w:marLeft w:val="0"/>
      <w:marRight w:val="0"/>
      <w:marTop w:val="0"/>
      <w:marBottom w:val="0"/>
      <w:divBdr>
        <w:top w:val="none" w:sz="0" w:space="0" w:color="auto"/>
        <w:left w:val="none" w:sz="0" w:space="0" w:color="auto"/>
        <w:bottom w:val="none" w:sz="0" w:space="0" w:color="auto"/>
        <w:right w:val="none" w:sz="0" w:space="0" w:color="auto"/>
      </w:divBdr>
    </w:div>
    <w:div w:id="186918836">
      <w:bodyDiv w:val="1"/>
      <w:marLeft w:val="0"/>
      <w:marRight w:val="0"/>
      <w:marTop w:val="0"/>
      <w:marBottom w:val="0"/>
      <w:divBdr>
        <w:top w:val="none" w:sz="0" w:space="0" w:color="auto"/>
        <w:left w:val="none" w:sz="0" w:space="0" w:color="auto"/>
        <w:bottom w:val="none" w:sz="0" w:space="0" w:color="auto"/>
        <w:right w:val="none" w:sz="0" w:space="0" w:color="auto"/>
      </w:divBdr>
    </w:div>
    <w:div w:id="237905234">
      <w:bodyDiv w:val="1"/>
      <w:marLeft w:val="0"/>
      <w:marRight w:val="0"/>
      <w:marTop w:val="0"/>
      <w:marBottom w:val="0"/>
      <w:divBdr>
        <w:top w:val="none" w:sz="0" w:space="0" w:color="auto"/>
        <w:left w:val="none" w:sz="0" w:space="0" w:color="auto"/>
        <w:bottom w:val="none" w:sz="0" w:space="0" w:color="auto"/>
        <w:right w:val="none" w:sz="0" w:space="0" w:color="auto"/>
      </w:divBdr>
    </w:div>
    <w:div w:id="239172546">
      <w:bodyDiv w:val="1"/>
      <w:marLeft w:val="0"/>
      <w:marRight w:val="0"/>
      <w:marTop w:val="0"/>
      <w:marBottom w:val="0"/>
      <w:divBdr>
        <w:top w:val="none" w:sz="0" w:space="0" w:color="auto"/>
        <w:left w:val="none" w:sz="0" w:space="0" w:color="auto"/>
        <w:bottom w:val="none" w:sz="0" w:space="0" w:color="auto"/>
        <w:right w:val="none" w:sz="0" w:space="0" w:color="auto"/>
      </w:divBdr>
    </w:div>
    <w:div w:id="242376098">
      <w:bodyDiv w:val="1"/>
      <w:marLeft w:val="0"/>
      <w:marRight w:val="0"/>
      <w:marTop w:val="0"/>
      <w:marBottom w:val="0"/>
      <w:divBdr>
        <w:top w:val="none" w:sz="0" w:space="0" w:color="auto"/>
        <w:left w:val="none" w:sz="0" w:space="0" w:color="auto"/>
        <w:bottom w:val="none" w:sz="0" w:space="0" w:color="auto"/>
        <w:right w:val="none" w:sz="0" w:space="0" w:color="auto"/>
      </w:divBdr>
    </w:div>
    <w:div w:id="284779511">
      <w:bodyDiv w:val="1"/>
      <w:marLeft w:val="0"/>
      <w:marRight w:val="0"/>
      <w:marTop w:val="0"/>
      <w:marBottom w:val="0"/>
      <w:divBdr>
        <w:top w:val="none" w:sz="0" w:space="0" w:color="auto"/>
        <w:left w:val="none" w:sz="0" w:space="0" w:color="auto"/>
        <w:bottom w:val="none" w:sz="0" w:space="0" w:color="auto"/>
        <w:right w:val="none" w:sz="0" w:space="0" w:color="auto"/>
      </w:divBdr>
    </w:div>
    <w:div w:id="290789000">
      <w:bodyDiv w:val="1"/>
      <w:marLeft w:val="0"/>
      <w:marRight w:val="0"/>
      <w:marTop w:val="0"/>
      <w:marBottom w:val="0"/>
      <w:divBdr>
        <w:top w:val="none" w:sz="0" w:space="0" w:color="auto"/>
        <w:left w:val="none" w:sz="0" w:space="0" w:color="auto"/>
        <w:bottom w:val="none" w:sz="0" w:space="0" w:color="auto"/>
        <w:right w:val="none" w:sz="0" w:space="0" w:color="auto"/>
      </w:divBdr>
    </w:div>
    <w:div w:id="327945235">
      <w:bodyDiv w:val="1"/>
      <w:marLeft w:val="0"/>
      <w:marRight w:val="0"/>
      <w:marTop w:val="0"/>
      <w:marBottom w:val="0"/>
      <w:divBdr>
        <w:top w:val="none" w:sz="0" w:space="0" w:color="auto"/>
        <w:left w:val="none" w:sz="0" w:space="0" w:color="auto"/>
        <w:bottom w:val="none" w:sz="0" w:space="0" w:color="auto"/>
        <w:right w:val="none" w:sz="0" w:space="0" w:color="auto"/>
      </w:divBdr>
    </w:div>
    <w:div w:id="365714096">
      <w:bodyDiv w:val="1"/>
      <w:marLeft w:val="0"/>
      <w:marRight w:val="0"/>
      <w:marTop w:val="0"/>
      <w:marBottom w:val="0"/>
      <w:divBdr>
        <w:top w:val="none" w:sz="0" w:space="0" w:color="auto"/>
        <w:left w:val="none" w:sz="0" w:space="0" w:color="auto"/>
        <w:bottom w:val="none" w:sz="0" w:space="0" w:color="auto"/>
        <w:right w:val="none" w:sz="0" w:space="0" w:color="auto"/>
      </w:divBdr>
    </w:div>
    <w:div w:id="394745759">
      <w:bodyDiv w:val="1"/>
      <w:marLeft w:val="0"/>
      <w:marRight w:val="0"/>
      <w:marTop w:val="0"/>
      <w:marBottom w:val="0"/>
      <w:divBdr>
        <w:top w:val="none" w:sz="0" w:space="0" w:color="auto"/>
        <w:left w:val="none" w:sz="0" w:space="0" w:color="auto"/>
        <w:bottom w:val="none" w:sz="0" w:space="0" w:color="auto"/>
        <w:right w:val="none" w:sz="0" w:space="0" w:color="auto"/>
      </w:divBdr>
    </w:div>
    <w:div w:id="416364028">
      <w:bodyDiv w:val="1"/>
      <w:marLeft w:val="0"/>
      <w:marRight w:val="0"/>
      <w:marTop w:val="0"/>
      <w:marBottom w:val="0"/>
      <w:divBdr>
        <w:top w:val="none" w:sz="0" w:space="0" w:color="auto"/>
        <w:left w:val="none" w:sz="0" w:space="0" w:color="auto"/>
        <w:bottom w:val="none" w:sz="0" w:space="0" w:color="auto"/>
        <w:right w:val="none" w:sz="0" w:space="0" w:color="auto"/>
      </w:divBdr>
    </w:div>
    <w:div w:id="449662879">
      <w:bodyDiv w:val="1"/>
      <w:marLeft w:val="0"/>
      <w:marRight w:val="0"/>
      <w:marTop w:val="0"/>
      <w:marBottom w:val="0"/>
      <w:divBdr>
        <w:top w:val="none" w:sz="0" w:space="0" w:color="auto"/>
        <w:left w:val="none" w:sz="0" w:space="0" w:color="auto"/>
        <w:bottom w:val="none" w:sz="0" w:space="0" w:color="auto"/>
        <w:right w:val="none" w:sz="0" w:space="0" w:color="auto"/>
      </w:divBdr>
    </w:div>
    <w:div w:id="474223856">
      <w:bodyDiv w:val="1"/>
      <w:marLeft w:val="0"/>
      <w:marRight w:val="0"/>
      <w:marTop w:val="0"/>
      <w:marBottom w:val="0"/>
      <w:divBdr>
        <w:top w:val="none" w:sz="0" w:space="0" w:color="auto"/>
        <w:left w:val="none" w:sz="0" w:space="0" w:color="auto"/>
        <w:bottom w:val="none" w:sz="0" w:space="0" w:color="auto"/>
        <w:right w:val="none" w:sz="0" w:space="0" w:color="auto"/>
      </w:divBdr>
    </w:div>
    <w:div w:id="526914612">
      <w:bodyDiv w:val="1"/>
      <w:marLeft w:val="0"/>
      <w:marRight w:val="0"/>
      <w:marTop w:val="0"/>
      <w:marBottom w:val="0"/>
      <w:divBdr>
        <w:top w:val="none" w:sz="0" w:space="0" w:color="auto"/>
        <w:left w:val="none" w:sz="0" w:space="0" w:color="auto"/>
        <w:bottom w:val="none" w:sz="0" w:space="0" w:color="auto"/>
        <w:right w:val="none" w:sz="0" w:space="0" w:color="auto"/>
      </w:divBdr>
    </w:div>
    <w:div w:id="561676186">
      <w:bodyDiv w:val="1"/>
      <w:marLeft w:val="0"/>
      <w:marRight w:val="0"/>
      <w:marTop w:val="0"/>
      <w:marBottom w:val="0"/>
      <w:divBdr>
        <w:top w:val="none" w:sz="0" w:space="0" w:color="auto"/>
        <w:left w:val="none" w:sz="0" w:space="0" w:color="auto"/>
        <w:bottom w:val="none" w:sz="0" w:space="0" w:color="auto"/>
        <w:right w:val="none" w:sz="0" w:space="0" w:color="auto"/>
      </w:divBdr>
    </w:div>
    <w:div w:id="583490699">
      <w:bodyDiv w:val="1"/>
      <w:marLeft w:val="0"/>
      <w:marRight w:val="0"/>
      <w:marTop w:val="0"/>
      <w:marBottom w:val="0"/>
      <w:divBdr>
        <w:top w:val="none" w:sz="0" w:space="0" w:color="auto"/>
        <w:left w:val="none" w:sz="0" w:space="0" w:color="auto"/>
        <w:bottom w:val="none" w:sz="0" w:space="0" w:color="auto"/>
        <w:right w:val="none" w:sz="0" w:space="0" w:color="auto"/>
      </w:divBdr>
    </w:div>
    <w:div w:id="623732406">
      <w:bodyDiv w:val="1"/>
      <w:marLeft w:val="0"/>
      <w:marRight w:val="0"/>
      <w:marTop w:val="0"/>
      <w:marBottom w:val="0"/>
      <w:divBdr>
        <w:top w:val="none" w:sz="0" w:space="0" w:color="auto"/>
        <w:left w:val="none" w:sz="0" w:space="0" w:color="auto"/>
        <w:bottom w:val="none" w:sz="0" w:space="0" w:color="auto"/>
        <w:right w:val="none" w:sz="0" w:space="0" w:color="auto"/>
      </w:divBdr>
    </w:div>
    <w:div w:id="624115254">
      <w:bodyDiv w:val="1"/>
      <w:marLeft w:val="0"/>
      <w:marRight w:val="0"/>
      <w:marTop w:val="0"/>
      <w:marBottom w:val="0"/>
      <w:divBdr>
        <w:top w:val="none" w:sz="0" w:space="0" w:color="auto"/>
        <w:left w:val="none" w:sz="0" w:space="0" w:color="auto"/>
        <w:bottom w:val="none" w:sz="0" w:space="0" w:color="auto"/>
        <w:right w:val="none" w:sz="0" w:space="0" w:color="auto"/>
      </w:divBdr>
      <w:divsChild>
        <w:div w:id="622733224">
          <w:marLeft w:val="274"/>
          <w:marRight w:val="0"/>
          <w:marTop w:val="0"/>
          <w:marBottom w:val="200"/>
          <w:divBdr>
            <w:top w:val="none" w:sz="0" w:space="0" w:color="auto"/>
            <w:left w:val="none" w:sz="0" w:space="0" w:color="auto"/>
            <w:bottom w:val="none" w:sz="0" w:space="0" w:color="auto"/>
            <w:right w:val="none" w:sz="0" w:space="0" w:color="auto"/>
          </w:divBdr>
        </w:div>
        <w:div w:id="656999938">
          <w:marLeft w:val="274"/>
          <w:marRight w:val="0"/>
          <w:marTop w:val="0"/>
          <w:marBottom w:val="200"/>
          <w:divBdr>
            <w:top w:val="none" w:sz="0" w:space="0" w:color="auto"/>
            <w:left w:val="none" w:sz="0" w:space="0" w:color="auto"/>
            <w:bottom w:val="none" w:sz="0" w:space="0" w:color="auto"/>
            <w:right w:val="none" w:sz="0" w:space="0" w:color="auto"/>
          </w:divBdr>
        </w:div>
        <w:div w:id="1310356329">
          <w:marLeft w:val="274"/>
          <w:marRight w:val="0"/>
          <w:marTop w:val="0"/>
          <w:marBottom w:val="200"/>
          <w:divBdr>
            <w:top w:val="none" w:sz="0" w:space="0" w:color="auto"/>
            <w:left w:val="none" w:sz="0" w:space="0" w:color="auto"/>
            <w:bottom w:val="none" w:sz="0" w:space="0" w:color="auto"/>
            <w:right w:val="none" w:sz="0" w:space="0" w:color="auto"/>
          </w:divBdr>
        </w:div>
        <w:div w:id="1327395512">
          <w:marLeft w:val="274"/>
          <w:marRight w:val="0"/>
          <w:marTop w:val="0"/>
          <w:marBottom w:val="200"/>
          <w:divBdr>
            <w:top w:val="none" w:sz="0" w:space="0" w:color="auto"/>
            <w:left w:val="none" w:sz="0" w:space="0" w:color="auto"/>
            <w:bottom w:val="none" w:sz="0" w:space="0" w:color="auto"/>
            <w:right w:val="none" w:sz="0" w:space="0" w:color="auto"/>
          </w:divBdr>
        </w:div>
      </w:divsChild>
    </w:div>
    <w:div w:id="634605079">
      <w:bodyDiv w:val="1"/>
      <w:marLeft w:val="0"/>
      <w:marRight w:val="0"/>
      <w:marTop w:val="0"/>
      <w:marBottom w:val="0"/>
      <w:divBdr>
        <w:top w:val="none" w:sz="0" w:space="0" w:color="auto"/>
        <w:left w:val="none" w:sz="0" w:space="0" w:color="auto"/>
        <w:bottom w:val="none" w:sz="0" w:space="0" w:color="auto"/>
        <w:right w:val="none" w:sz="0" w:space="0" w:color="auto"/>
      </w:divBdr>
    </w:div>
    <w:div w:id="694231287">
      <w:bodyDiv w:val="1"/>
      <w:marLeft w:val="0"/>
      <w:marRight w:val="0"/>
      <w:marTop w:val="0"/>
      <w:marBottom w:val="0"/>
      <w:divBdr>
        <w:top w:val="none" w:sz="0" w:space="0" w:color="auto"/>
        <w:left w:val="none" w:sz="0" w:space="0" w:color="auto"/>
        <w:bottom w:val="none" w:sz="0" w:space="0" w:color="auto"/>
        <w:right w:val="none" w:sz="0" w:space="0" w:color="auto"/>
      </w:divBdr>
    </w:div>
    <w:div w:id="699471952">
      <w:bodyDiv w:val="1"/>
      <w:marLeft w:val="0"/>
      <w:marRight w:val="0"/>
      <w:marTop w:val="0"/>
      <w:marBottom w:val="0"/>
      <w:divBdr>
        <w:top w:val="none" w:sz="0" w:space="0" w:color="auto"/>
        <w:left w:val="none" w:sz="0" w:space="0" w:color="auto"/>
        <w:bottom w:val="none" w:sz="0" w:space="0" w:color="auto"/>
        <w:right w:val="none" w:sz="0" w:space="0" w:color="auto"/>
      </w:divBdr>
    </w:div>
    <w:div w:id="705444822">
      <w:bodyDiv w:val="1"/>
      <w:marLeft w:val="0"/>
      <w:marRight w:val="0"/>
      <w:marTop w:val="0"/>
      <w:marBottom w:val="0"/>
      <w:divBdr>
        <w:top w:val="none" w:sz="0" w:space="0" w:color="auto"/>
        <w:left w:val="none" w:sz="0" w:space="0" w:color="auto"/>
        <w:bottom w:val="none" w:sz="0" w:space="0" w:color="auto"/>
        <w:right w:val="none" w:sz="0" w:space="0" w:color="auto"/>
      </w:divBdr>
    </w:div>
    <w:div w:id="717315683">
      <w:bodyDiv w:val="1"/>
      <w:marLeft w:val="0"/>
      <w:marRight w:val="0"/>
      <w:marTop w:val="0"/>
      <w:marBottom w:val="0"/>
      <w:divBdr>
        <w:top w:val="none" w:sz="0" w:space="0" w:color="auto"/>
        <w:left w:val="none" w:sz="0" w:space="0" w:color="auto"/>
        <w:bottom w:val="none" w:sz="0" w:space="0" w:color="auto"/>
        <w:right w:val="none" w:sz="0" w:space="0" w:color="auto"/>
      </w:divBdr>
    </w:div>
    <w:div w:id="721635345">
      <w:bodyDiv w:val="1"/>
      <w:marLeft w:val="0"/>
      <w:marRight w:val="0"/>
      <w:marTop w:val="0"/>
      <w:marBottom w:val="0"/>
      <w:divBdr>
        <w:top w:val="none" w:sz="0" w:space="0" w:color="auto"/>
        <w:left w:val="none" w:sz="0" w:space="0" w:color="auto"/>
        <w:bottom w:val="none" w:sz="0" w:space="0" w:color="auto"/>
        <w:right w:val="none" w:sz="0" w:space="0" w:color="auto"/>
      </w:divBdr>
    </w:div>
    <w:div w:id="728573227">
      <w:bodyDiv w:val="1"/>
      <w:marLeft w:val="0"/>
      <w:marRight w:val="0"/>
      <w:marTop w:val="0"/>
      <w:marBottom w:val="0"/>
      <w:divBdr>
        <w:top w:val="none" w:sz="0" w:space="0" w:color="auto"/>
        <w:left w:val="none" w:sz="0" w:space="0" w:color="auto"/>
        <w:bottom w:val="none" w:sz="0" w:space="0" w:color="auto"/>
        <w:right w:val="none" w:sz="0" w:space="0" w:color="auto"/>
      </w:divBdr>
    </w:div>
    <w:div w:id="742751093">
      <w:bodyDiv w:val="1"/>
      <w:marLeft w:val="0"/>
      <w:marRight w:val="0"/>
      <w:marTop w:val="0"/>
      <w:marBottom w:val="0"/>
      <w:divBdr>
        <w:top w:val="none" w:sz="0" w:space="0" w:color="auto"/>
        <w:left w:val="none" w:sz="0" w:space="0" w:color="auto"/>
        <w:bottom w:val="none" w:sz="0" w:space="0" w:color="auto"/>
        <w:right w:val="none" w:sz="0" w:space="0" w:color="auto"/>
      </w:divBdr>
    </w:div>
    <w:div w:id="783115126">
      <w:bodyDiv w:val="1"/>
      <w:marLeft w:val="0"/>
      <w:marRight w:val="0"/>
      <w:marTop w:val="0"/>
      <w:marBottom w:val="0"/>
      <w:divBdr>
        <w:top w:val="none" w:sz="0" w:space="0" w:color="auto"/>
        <w:left w:val="none" w:sz="0" w:space="0" w:color="auto"/>
        <w:bottom w:val="none" w:sz="0" w:space="0" w:color="auto"/>
        <w:right w:val="none" w:sz="0" w:space="0" w:color="auto"/>
      </w:divBdr>
      <w:divsChild>
        <w:div w:id="1882595078">
          <w:marLeft w:val="360"/>
          <w:marRight w:val="0"/>
          <w:marTop w:val="0"/>
          <w:marBottom w:val="120"/>
          <w:divBdr>
            <w:top w:val="none" w:sz="0" w:space="0" w:color="auto"/>
            <w:left w:val="none" w:sz="0" w:space="0" w:color="auto"/>
            <w:bottom w:val="none" w:sz="0" w:space="0" w:color="auto"/>
            <w:right w:val="none" w:sz="0" w:space="0" w:color="auto"/>
          </w:divBdr>
        </w:div>
      </w:divsChild>
    </w:div>
    <w:div w:id="818808893">
      <w:bodyDiv w:val="1"/>
      <w:marLeft w:val="0"/>
      <w:marRight w:val="0"/>
      <w:marTop w:val="0"/>
      <w:marBottom w:val="0"/>
      <w:divBdr>
        <w:top w:val="none" w:sz="0" w:space="0" w:color="auto"/>
        <w:left w:val="none" w:sz="0" w:space="0" w:color="auto"/>
        <w:bottom w:val="none" w:sz="0" w:space="0" w:color="auto"/>
        <w:right w:val="none" w:sz="0" w:space="0" w:color="auto"/>
      </w:divBdr>
      <w:divsChild>
        <w:div w:id="1836534917">
          <w:marLeft w:val="446"/>
          <w:marRight w:val="0"/>
          <w:marTop w:val="0"/>
          <w:marBottom w:val="0"/>
          <w:divBdr>
            <w:top w:val="none" w:sz="0" w:space="0" w:color="auto"/>
            <w:left w:val="none" w:sz="0" w:space="0" w:color="auto"/>
            <w:bottom w:val="none" w:sz="0" w:space="0" w:color="auto"/>
            <w:right w:val="none" w:sz="0" w:space="0" w:color="auto"/>
          </w:divBdr>
        </w:div>
      </w:divsChild>
    </w:div>
    <w:div w:id="844318220">
      <w:bodyDiv w:val="1"/>
      <w:marLeft w:val="0"/>
      <w:marRight w:val="0"/>
      <w:marTop w:val="0"/>
      <w:marBottom w:val="0"/>
      <w:divBdr>
        <w:top w:val="none" w:sz="0" w:space="0" w:color="auto"/>
        <w:left w:val="none" w:sz="0" w:space="0" w:color="auto"/>
        <w:bottom w:val="none" w:sz="0" w:space="0" w:color="auto"/>
        <w:right w:val="none" w:sz="0" w:space="0" w:color="auto"/>
      </w:divBdr>
    </w:div>
    <w:div w:id="850535256">
      <w:bodyDiv w:val="1"/>
      <w:marLeft w:val="0"/>
      <w:marRight w:val="0"/>
      <w:marTop w:val="0"/>
      <w:marBottom w:val="0"/>
      <w:divBdr>
        <w:top w:val="none" w:sz="0" w:space="0" w:color="auto"/>
        <w:left w:val="none" w:sz="0" w:space="0" w:color="auto"/>
        <w:bottom w:val="none" w:sz="0" w:space="0" w:color="auto"/>
        <w:right w:val="none" w:sz="0" w:space="0" w:color="auto"/>
      </w:divBdr>
    </w:div>
    <w:div w:id="903027168">
      <w:bodyDiv w:val="1"/>
      <w:marLeft w:val="0"/>
      <w:marRight w:val="0"/>
      <w:marTop w:val="0"/>
      <w:marBottom w:val="0"/>
      <w:divBdr>
        <w:top w:val="none" w:sz="0" w:space="0" w:color="auto"/>
        <w:left w:val="none" w:sz="0" w:space="0" w:color="auto"/>
        <w:bottom w:val="none" w:sz="0" w:space="0" w:color="auto"/>
        <w:right w:val="none" w:sz="0" w:space="0" w:color="auto"/>
      </w:divBdr>
    </w:div>
    <w:div w:id="919947090">
      <w:bodyDiv w:val="1"/>
      <w:marLeft w:val="0"/>
      <w:marRight w:val="0"/>
      <w:marTop w:val="0"/>
      <w:marBottom w:val="0"/>
      <w:divBdr>
        <w:top w:val="none" w:sz="0" w:space="0" w:color="auto"/>
        <w:left w:val="none" w:sz="0" w:space="0" w:color="auto"/>
        <w:bottom w:val="none" w:sz="0" w:space="0" w:color="auto"/>
        <w:right w:val="none" w:sz="0" w:space="0" w:color="auto"/>
      </w:divBdr>
    </w:div>
    <w:div w:id="920456080">
      <w:bodyDiv w:val="1"/>
      <w:marLeft w:val="0"/>
      <w:marRight w:val="0"/>
      <w:marTop w:val="0"/>
      <w:marBottom w:val="0"/>
      <w:divBdr>
        <w:top w:val="none" w:sz="0" w:space="0" w:color="auto"/>
        <w:left w:val="none" w:sz="0" w:space="0" w:color="auto"/>
        <w:bottom w:val="none" w:sz="0" w:space="0" w:color="auto"/>
        <w:right w:val="none" w:sz="0" w:space="0" w:color="auto"/>
      </w:divBdr>
    </w:div>
    <w:div w:id="927466631">
      <w:bodyDiv w:val="1"/>
      <w:marLeft w:val="0"/>
      <w:marRight w:val="0"/>
      <w:marTop w:val="0"/>
      <w:marBottom w:val="0"/>
      <w:divBdr>
        <w:top w:val="none" w:sz="0" w:space="0" w:color="auto"/>
        <w:left w:val="none" w:sz="0" w:space="0" w:color="auto"/>
        <w:bottom w:val="none" w:sz="0" w:space="0" w:color="auto"/>
        <w:right w:val="none" w:sz="0" w:space="0" w:color="auto"/>
      </w:divBdr>
    </w:div>
    <w:div w:id="962538567">
      <w:bodyDiv w:val="1"/>
      <w:marLeft w:val="0"/>
      <w:marRight w:val="0"/>
      <w:marTop w:val="0"/>
      <w:marBottom w:val="0"/>
      <w:divBdr>
        <w:top w:val="none" w:sz="0" w:space="0" w:color="auto"/>
        <w:left w:val="none" w:sz="0" w:space="0" w:color="auto"/>
        <w:bottom w:val="none" w:sz="0" w:space="0" w:color="auto"/>
        <w:right w:val="none" w:sz="0" w:space="0" w:color="auto"/>
      </w:divBdr>
    </w:div>
    <w:div w:id="985355105">
      <w:bodyDiv w:val="1"/>
      <w:marLeft w:val="0"/>
      <w:marRight w:val="0"/>
      <w:marTop w:val="0"/>
      <w:marBottom w:val="0"/>
      <w:divBdr>
        <w:top w:val="none" w:sz="0" w:space="0" w:color="auto"/>
        <w:left w:val="none" w:sz="0" w:space="0" w:color="auto"/>
        <w:bottom w:val="none" w:sz="0" w:space="0" w:color="auto"/>
        <w:right w:val="none" w:sz="0" w:space="0" w:color="auto"/>
      </w:divBdr>
    </w:div>
    <w:div w:id="1078862004">
      <w:bodyDiv w:val="1"/>
      <w:marLeft w:val="0"/>
      <w:marRight w:val="0"/>
      <w:marTop w:val="0"/>
      <w:marBottom w:val="0"/>
      <w:divBdr>
        <w:top w:val="none" w:sz="0" w:space="0" w:color="auto"/>
        <w:left w:val="none" w:sz="0" w:space="0" w:color="auto"/>
        <w:bottom w:val="none" w:sz="0" w:space="0" w:color="auto"/>
        <w:right w:val="none" w:sz="0" w:space="0" w:color="auto"/>
      </w:divBdr>
    </w:div>
    <w:div w:id="1127117653">
      <w:bodyDiv w:val="1"/>
      <w:marLeft w:val="0"/>
      <w:marRight w:val="0"/>
      <w:marTop w:val="0"/>
      <w:marBottom w:val="0"/>
      <w:divBdr>
        <w:top w:val="none" w:sz="0" w:space="0" w:color="auto"/>
        <w:left w:val="none" w:sz="0" w:space="0" w:color="auto"/>
        <w:bottom w:val="none" w:sz="0" w:space="0" w:color="auto"/>
        <w:right w:val="none" w:sz="0" w:space="0" w:color="auto"/>
      </w:divBdr>
    </w:div>
    <w:div w:id="1130784446">
      <w:bodyDiv w:val="1"/>
      <w:marLeft w:val="0"/>
      <w:marRight w:val="0"/>
      <w:marTop w:val="0"/>
      <w:marBottom w:val="0"/>
      <w:divBdr>
        <w:top w:val="none" w:sz="0" w:space="0" w:color="auto"/>
        <w:left w:val="none" w:sz="0" w:space="0" w:color="auto"/>
        <w:bottom w:val="none" w:sz="0" w:space="0" w:color="auto"/>
        <w:right w:val="none" w:sz="0" w:space="0" w:color="auto"/>
      </w:divBdr>
    </w:div>
    <w:div w:id="1146821681">
      <w:bodyDiv w:val="1"/>
      <w:marLeft w:val="0"/>
      <w:marRight w:val="0"/>
      <w:marTop w:val="0"/>
      <w:marBottom w:val="0"/>
      <w:divBdr>
        <w:top w:val="none" w:sz="0" w:space="0" w:color="auto"/>
        <w:left w:val="none" w:sz="0" w:space="0" w:color="auto"/>
        <w:bottom w:val="none" w:sz="0" w:space="0" w:color="auto"/>
        <w:right w:val="none" w:sz="0" w:space="0" w:color="auto"/>
      </w:divBdr>
    </w:div>
    <w:div w:id="1181629490">
      <w:bodyDiv w:val="1"/>
      <w:marLeft w:val="0"/>
      <w:marRight w:val="0"/>
      <w:marTop w:val="0"/>
      <w:marBottom w:val="0"/>
      <w:divBdr>
        <w:top w:val="none" w:sz="0" w:space="0" w:color="auto"/>
        <w:left w:val="none" w:sz="0" w:space="0" w:color="auto"/>
        <w:bottom w:val="none" w:sz="0" w:space="0" w:color="auto"/>
        <w:right w:val="none" w:sz="0" w:space="0" w:color="auto"/>
      </w:divBdr>
    </w:div>
    <w:div w:id="1193613683">
      <w:bodyDiv w:val="1"/>
      <w:marLeft w:val="0"/>
      <w:marRight w:val="0"/>
      <w:marTop w:val="0"/>
      <w:marBottom w:val="0"/>
      <w:divBdr>
        <w:top w:val="none" w:sz="0" w:space="0" w:color="auto"/>
        <w:left w:val="none" w:sz="0" w:space="0" w:color="auto"/>
        <w:bottom w:val="none" w:sz="0" w:space="0" w:color="auto"/>
        <w:right w:val="none" w:sz="0" w:space="0" w:color="auto"/>
      </w:divBdr>
      <w:divsChild>
        <w:div w:id="1859002772">
          <w:marLeft w:val="547"/>
          <w:marRight w:val="0"/>
          <w:marTop w:val="0"/>
          <w:marBottom w:val="160"/>
          <w:divBdr>
            <w:top w:val="none" w:sz="0" w:space="0" w:color="auto"/>
            <w:left w:val="none" w:sz="0" w:space="0" w:color="auto"/>
            <w:bottom w:val="none" w:sz="0" w:space="0" w:color="auto"/>
            <w:right w:val="none" w:sz="0" w:space="0" w:color="auto"/>
          </w:divBdr>
        </w:div>
      </w:divsChild>
    </w:div>
    <w:div w:id="1223785085">
      <w:bodyDiv w:val="1"/>
      <w:marLeft w:val="0"/>
      <w:marRight w:val="0"/>
      <w:marTop w:val="0"/>
      <w:marBottom w:val="0"/>
      <w:divBdr>
        <w:top w:val="none" w:sz="0" w:space="0" w:color="auto"/>
        <w:left w:val="none" w:sz="0" w:space="0" w:color="auto"/>
        <w:bottom w:val="none" w:sz="0" w:space="0" w:color="auto"/>
        <w:right w:val="none" w:sz="0" w:space="0" w:color="auto"/>
      </w:divBdr>
    </w:div>
    <w:div w:id="1278215622">
      <w:bodyDiv w:val="1"/>
      <w:marLeft w:val="0"/>
      <w:marRight w:val="0"/>
      <w:marTop w:val="0"/>
      <w:marBottom w:val="0"/>
      <w:divBdr>
        <w:top w:val="none" w:sz="0" w:space="0" w:color="auto"/>
        <w:left w:val="none" w:sz="0" w:space="0" w:color="auto"/>
        <w:bottom w:val="none" w:sz="0" w:space="0" w:color="auto"/>
        <w:right w:val="none" w:sz="0" w:space="0" w:color="auto"/>
      </w:divBdr>
    </w:div>
    <w:div w:id="1297876989">
      <w:bodyDiv w:val="1"/>
      <w:marLeft w:val="0"/>
      <w:marRight w:val="0"/>
      <w:marTop w:val="0"/>
      <w:marBottom w:val="0"/>
      <w:divBdr>
        <w:top w:val="none" w:sz="0" w:space="0" w:color="auto"/>
        <w:left w:val="none" w:sz="0" w:space="0" w:color="auto"/>
        <w:bottom w:val="none" w:sz="0" w:space="0" w:color="auto"/>
        <w:right w:val="none" w:sz="0" w:space="0" w:color="auto"/>
      </w:divBdr>
    </w:div>
    <w:div w:id="1308122068">
      <w:bodyDiv w:val="1"/>
      <w:marLeft w:val="0"/>
      <w:marRight w:val="0"/>
      <w:marTop w:val="0"/>
      <w:marBottom w:val="0"/>
      <w:divBdr>
        <w:top w:val="none" w:sz="0" w:space="0" w:color="auto"/>
        <w:left w:val="none" w:sz="0" w:space="0" w:color="auto"/>
        <w:bottom w:val="none" w:sz="0" w:space="0" w:color="auto"/>
        <w:right w:val="none" w:sz="0" w:space="0" w:color="auto"/>
      </w:divBdr>
    </w:div>
    <w:div w:id="1339968023">
      <w:bodyDiv w:val="1"/>
      <w:marLeft w:val="0"/>
      <w:marRight w:val="0"/>
      <w:marTop w:val="0"/>
      <w:marBottom w:val="0"/>
      <w:divBdr>
        <w:top w:val="none" w:sz="0" w:space="0" w:color="auto"/>
        <w:left w:val="none" w:sz="0" w:space="0" w:color="auto"/>
        <w:bottom w:val="none" w:sz="0" w:space="0" w:color="auto"/>
        <w:right w:val="none" w:sz="0" w:space="0" w:color="auto"/>
      </w:divBdr>
    </w:div>
    <w:div w:id="1424839699">
      <w:bodyDiv w:val="1"/>
      <w:marLeft w:val="0"/>
      <w:marRight w:val="0"/>
      <w:marTop w:val="0"/>
      <w:marBottom w:val="0"/>
      <w:divBdr>
        <w:top w:val="none" w:sz="0" w:space="0" w:color="auto"/>
        <w:left w:val="none" w:sz="0" w:space="0" w:color="auto"/>
        <w:bottom w:val="none" w:sz="0" w:space="0" w:color="auto"/>
        <w:right w:val="none" w:sz="0" w:space="0" w:color="auto"/>
      </w:divBdr>
    </w:div>
    <w:div w:id="1444878802">
      <w:bodyDiv w:val="1"/>
      <w:marLeft w:val="0"/>
      <w:marRight w:val="0"/>
      <w:marTop w:val="0"/>
      <w:marBottom w:val="0"/>
      <w:divBdr>
        <w:top w:val="none" w:sz="0" w:space="0" w:color="auto"/>
        <w:left w:val="none" w:sz="0" w:space="0" w:color="auto"/>
        <w:bottom w:val="none" w:sz="0" w:space="0" w:color="auto"/>
        <w:right w:val="none" w:sz="0" w:space="0" w:color="auto"/>
      </w:divBdr>
    </w:div>
    <w:div w:id="1458377121">
      <w:bodyDiv w:val="1"/>
      <w:marLeft w:val="0"/>
      <w:marRight w:val="0"/>
      <w:marTop w:val="0"/>
      <w:marBottom w:val="0"/>
      <w:divBdr>
        <w:top w:val="none" w:sz="0" w:space="0" w:color="auto"/>
        <w:left w:val="none" w:sz="0" w:space="0" w:color="auto"/>
        <w:bottom w:val="none" w:sz="0" w:space="0" w:color="auto"/>
        <w:right w:val="none" w:sz="0" w:space="0" w:color="auto"/>
      </w:divBdr>
    </w:div>
    <w:div w:id="1496846622">
      <w:bodyDiv w:val="1"/>
      <w:marLeft w:val="0"/>
      <w:marRight w:val="0"/>
      <w:marTop w:val="0"/>
      <w:marBottom w:val="0"/>
      <w:divBdr>
        <w:top w:val="none" w:sz="0" w:space="0" w:color="auto"/>
        <w:left w:val="none" w:sz="0" w:space="0" w:color="auto"/>
        <w:bottom w:val="none" w:sz="0" w:space="0" w:color="auto"/>
        <w:right w:val="none" w:sz="0" w:space="0" w:color="auto"/>
      </w:divBdr>
    </w:div>
    <w:div w:id="1531213871">
      <w:bodyDiv w:val="1"/>
      <w:marLeft w:val="0"/>
      <w:marRight w:val="0"/>
      <w:marTop w:val="0"/>
      <w:marBottom w:val="0"/>
      <w:divBdr>
        <w:top w:val="none" w:sz="0" w:space="0" w:color="auto"/>
        <w:left w:val="none" w:sz="0" w:space="0" w:color="auto"/>
        <w:bottom w:val="none" w:sz="0" w:space="0" w:color="auto"/>
        <w:right w:val="none" w:sz="0" w:space="0" w:color="auto"/>
      </w:divBdr>
    </w:div>
    <w:div w:id="1608272267">
      <w:bodyDiv w:val="1"/>
      <w:marLeft w:val="0"/>
      <w:marRight w:val="0"/>
      <w:marTop w:val="0"/>
      <w:marBottom w:val="0"/>
      <w:divBdr>
        <w:top w:val="none" w:sz="0" w:space="0" w:color="auto"/>
        <w:left w:val="none" w:sz="0" w:space="0" w:color="auto"/>
        <w:bottom w:val="none" w:sz="0" w:space="0" w:color="auto"/>
        <w:right w:val="none" w:sz="0" w:space="0" w:color="auto"/>
      </w:divBdr>
    </w:div>
    <w:div w:id="1612082089">
      <w:bodyDiv w:val="1"/>
      <w:marLeft w:val="0"/>
      <w:marRight w:val="0"/>
      <w:marTop w:val="0"/>
      <w:marBottom w:val="0"/>
      <w:divBdr>
        <w:top w:val="none" w:sz="0" w:space="0" w:color="auto"/>
        <w:left w:val="none" w:sz="0" w:space="0" w:color="auto"/>
        <w:bottom w:val="none" w:sz="0" w:space="0" w:color="auto"/>
        <w:right w:val="none" w:sz="0" w:space="0" w:color="auto"/>
      </w:divBdr>
    </w:div>
    <w:div w:id="1629503743">
      <w:bodyDiv w:val="1"/>
      <w:marLeft w:val="0"/>
      <w:marRight w:val="0"/>
      <w:marTop w:val="0"/>
      <w:marBottom w:val="0"/>
      <w:divBdr>
        <w:top w:val="none" w:sz="0" w:space="0" w:color="auto"/>
        <w:left w:val="none" w:sz="0" w:space="0" w:color="auto"/>
        <w:bottom w:val="none" w:sz="0" w:space="0" w:color="auto"/>
        <w:right w:val="none" w:sz="0" w:space="0" w:color="auto"/>
      </w:divBdr>
    </w:div>
    <w:div w:id="1636401026">
      <w:bodyDiv w:val="1"/>
      <w:marLeft w:val="0"/>
      <w:marRight w:val="0"/>
      <w:marTop w:val="0"/>
      <w:marBottom w:val="0"/>
      <w:divBdr>
        <w:top w:val="none" w:sz="0" w:space="0" w:color="auto"/>
        <w:left w:val="none" w:sz="0" w:space="0" w:color="auto"/>
        <w:bottom w:val="none" w:sz="0" w:space="0" w:color="auto"/>
        <w:right w:val="none" w:sz="0" w:space="0" w:color="auto"/>
      </w:divBdr>
    </w:div>
    <w:div w:id="1650288536">
      <w:bodyDiv w:val="1"/>
      <w:marLeft w:val="0"/>
      <w:marRight w:val="0"/>
      <w:marTop w:val="0"/>
      <w:marBottom w:val="0"/>
      <w:divBdr>
        <w:top w:val="none" w:sz="0" w:space="0" w:color="auto"/>
        <w:left w:val="none" w:sz="0" w:space="0" w:color="auto"/>
        <w:bottom w:val="none" w:sz="0" w:space="0" w:color="auto"/>
        <w:right w:val="none" w:sz="0" w:space="0" w:color="auto"/>
      </w:divBdr>
    </w:div>
    <w:div w:id="1693074312">
      <w:bodyDiv w:val="1"/>
      <w:marLeft w:val="0"/>
      <w:marRight w:val="0"/>
      <w:marTop w:val="0"/>
      <w:marBottom w:val="0"/>
      <w:divBdr>
        <w:top w:val="none" w:sz="0" w:space="0" w:color="auto"/>
        <w:left w:val="none" w:sz="0" w:space="0" w:color="auto"/>
        <w:bottom w:val="none" w:sz="0" w:space="0" w:color="auto"/>
        <w:right w:val="none" w:sz="0" w:space="0" w:color="auto"/>
      </w:divBdr>
    </w:div>
    <w:div w:id="1695885771">
      <w:bodyDiv w:val="1"/>
      <w:marLeft w:val="0"/>
      <w:marRight w:val="0"/>
      <w:marTop w:val="0"/>
      <w:marBottom w:val="0"/>
      <w:divBdr>
        <w:top w:val="none" w:sz="0" w:space="0" w:color="auto"/>
        <w:left w:val="none" w:sz="0" w:space="0" w:color="auto"/>
        <w:bottom w:val="none" w:sz="0" w:space="0" w:color="auto"/>
        <w:right w:val="none" w:sz="0" w:space="0" w:color="auto"/>
      </w:divBdr>
    </w:div>
    <w:div w:id="1727678166">
      <w:bodyDiv w:val="1"/>
      <w:marLeft w:val="0"/>
      <w:marRight w:val="0"/>
      <w:marTop w:val="0"/>
      <w:marBottom w:val="0"/>
      <w:divBdr>
        <w:top w:val="none" w:sz="0" w:space="0" w:color="auto"/>
        <w:left w:val="none" w:sz="0" w:space="0" w:color="auto"/>
        <w:bottom w:val="none" w:sz="0" w:space="0" w:color="auto"/>
        <w:right w:val="none" w:sz="0" w:space="0" w:color="auto"/>
      </w:divBdr>
    </w:div>
    <w:div w:id="1749770990">
      <w:bodyDiv w:val="1"/>
      <w:marLeft w:val="0"/>
      <w:marRight w:val="0"/>
      <w:marTop w:val="0"/>
      <w:marBottom w:val="0"/>
      <w:divBdr>
        <w:top w:val="none" w:sz="0" w:space="0" w:color="auto"/>
        <w:left w:val="none" w:sz="0" w:space="0" w:color="auto"/>
        <w:bottom w:val="none" w:sz="0" w:space="0" w:color="auto"/>
        <w:right w:val="none" w:sz="0" w:space="0" w:color="auto"/>
      </w:divBdr>
    </w:div>
    <w:div w:id="1764648874">
      <w:bodyDiv w:val="1"/>
      <w:marLeft w:val="0"/>
      <w:marRight w:val="0"/>
      <w:marTop w:val="0"/>
      <w:marBottom w:val="0"/>
      <w:divBdr>
        <w:top w:val="none" w:sz="0" w:space="0" w:color="auto"/>
        <w:left w:val="none" w:sz="0" w:space="0" w:color="auto"/>
        <w:bottom w:val="none" w:sz="0" w:space="0" w:color="auto"/>
        <w:right w:val="none" w:sz="0" w:space="0" w:color="auto"/>
      </w:divBdr>
    </w:div>
    <w:div w:id="1765806073">
      <w:bodyDiv w:val="1"/>
      <w:marLeft w:val="0"/>
      <w:marRight w:val="0"/>
      <w:marTop w:val="0"/>
      <w:marBottom w:val="0"/>
      <w:divBdr>
        <w:top w:val="none" w:sz="0" w:space="0" w:color="auto"/>
        <w:left w:val="none" w:sz="0" w:space="0" w:color="auto"/>
        <w:bottom w:val="none" w:sz="0" w:space="0" w:color="auto"/>
        <w:right w:val="none" w:sz="0" w:space="0" w:color="auto"/>
      </w:divBdr>
    </w:div>
    <w:div w:id="1785810879">
      <w:bodyDiv w:val="1"/>
      <w:marLeft w:val="0"/>
      <w:marRight w:val="0"/>
      <w:marTop w:val="0"/>
      <w:marBottom w:val="0"/>
      <w:divBdr>
        <w:top w:val="none" w:sz="0" w:space="0" w:color="auto"/>
        <w:left w:val="none" w:sz="0" w:space="0" w:color="auto"/>
        <w:bottom w:val="none" w:sz="0" w:space="0" w:color="auto"/>
        <w:right w:val="none" w:sz="0" w:space="0" w:color="auto"/>
      </w:divBdr>
    </w:div>
    <w:div w:id="1798721711">
      <w:bodyDiv w:val="1"/>
      <w:marLeft w:val="0"/>
      <w:marRight w:val="0"/>
      <w:marTop w:val="0"/>
      <w:marBottom w:val="0"/>
      <w:divBdr>
        <w:top w:val="none" w:sz="0" w:space="0" w:color="auto"/>
        <w:left w:val="none" w:sz="0" w:space="0" w:color="auto"/>
        <w:bottom w:val="none" w:sz="0" w:space="0" w:color="auto"/>
        <w:right w:val="none" w:sz="0" w:space="0" w:color="auto"/>
      </w:divBdr>
    </w:div>
    <w:div w:id="1913270760">
      <w:bodyDiv w:val="1"/>
      <w:marLeft w:val="0"/>
      <w:marRight w:val="0"/>
      <w:marTop w:val="0"/>
      <w:marBottom w:val="0"/>
      <w:divBdr>
        <w:top w:val="none" w:sz="0" w:space="0" w:color="auto"/>
        <w:left w:val="none" w:sz="0" w:space="0" w:color="auto"/>
        <w:bottom w:val="none" w:sz="0" w:space="0" w:color="auto"/>
        <w:right w:val="none" w:sz="0" w:space="0" w:color="auto"/>
      </w:divBdr>
    </w:div>
    <w:div w:id="1933584581">
      <w:bodyDiv w:val="1"/>
      <w:marLeft w:val="0"/>
      <w:marRight w:val="0"/>
      <w:marTop w:val="0"/>
      <w:marBottom w:val="0"/>
      <w:divBdr>
        <w:top w:val="none" w:sz="0" w:space="0" w:color="auto"/>
        <w:left w:val="none" w:sz="0" w:space="0" w:color="auto"/>
        <w:bottom w:val="none" w:sz="0" w:space="0" w:color="auto"/>
        <w:right w:val="none" w:sz="0" w:space="0" w:color="auto"/>
      </w:divBdr>
    </w:div>
    <w:div w:id="1942570495">
      <w:bodyDiv w:val="1"/>
      <w:marLeft w:val="0"/>
      <w:marRight w:val="0"/>
      <w:marTop w:val="0"/>
      <w:marBottom w:val="0"/>
      <w:divBdr>
        <w:top w:val="none" w:sz="0" w:space="0" w:color="auto"/>
        <w:left w:val="none" w:sz="0" w:space="0" w:color="auto"/>
        <w:bottom w:val="none" w:sz="0" w:space="0" w:color="auto"/>
        <w:right w:val="none" w:sz="0" w:space="0" w:color="auto"/>
      </w:divBdr>
    </w:div>
    <w:div w:id="1944339433">
      <w:bodyDiv w:val="1"/>
      <w:marLeft w:val="0"/>
      <w:marRight w:val="0"/>
      <w:marTop w:val="0"/>
      <w:marBottom w:val="0"/>
      <w:divBdr>
        <w:top w:val="none" w:sz="0" w:space="0" w:color="auto"/>
        <w:left w:val="none" w:sz="0" w:space="0" w:color="auto"/>
        <w:bottom w:val="none" w:sz="0" w:space="0" w:color="auto"/>
        <w:right w:val="none" w:sz="0" w:space="0" w:color="auto"/>
      </w:divBdr>
    </w:div>
    <w:div w:id="1968386045">
      <w:bodyDiv w:val="1"/>
      <w:marLeft w:val="0"/>
      <w:marRight w:val="0"/>
      <w:marTop w:val="0"/>
      <w:marBottom w:val="0"/>
      <w:divBdr>
        <w:top w:val="none" w:sz="0" w:space="0" w:color="auto"/>
        <w:left w:val="none" w:sz="0" w:space="0" w:color="auto"/>
        <w:bottom w:val="none" w:sz="0" w:space="0" w:color="auto"/>
        <w:right w:val="none" w:sz="0" w:space="0" w:color="auto"/>
      </w:divBdr>
    </w:div>
    <w:div w:id="1984579825">
      <w:bodyDiv w:val="1"/>
      <w:marLeft w:val="0"/>
      <w:marRight w:val="0"/>
      <w:marTop w:val="0"/>
      <w:marBottom w:val="0"/>
      <w:divBdr>
        <w:top w:val="none" w:sz="0" w:space="0" w:color="auto"/>
        <w:left w:val="none" w:sz="0" w:space="0" w:color="auto"/>
        <w:bottom w:val="none" w:sz="0" w:space="0" w:color="auto"/>
        <w:right w:val="none" w:sz="0" w:space="0" w:color="auto"/>
      </w:divBdr>
    </w:div>
    <w:div w:id="2064402581">
      <w:bodyDiv w:val="1"/>
      <w:marLeft w:val="0"/>
      <w:marRight w:val="0"/>
      <w:marTop w:val="0"/>
      <w:marBottom w:val="0"/>
      <w:divBdr>
        <w:top w:val="none" w:sz="0" w:space="0" w:color="auto"/>
        <w:left w:val="none" w:sz="0" w:space="0" w:color="auto"/>
        <w:bottom w:val="none" w:sz="0" w:space="0" w:color="auto"/>
        <w:right w:val="none" w:sz="0" w:space="0" w:color="auto"/>
      </w:divBdr>
    </w:div>
    <w:div w:id="2065786699">
      <w:bodyDiv w:val="1"/>
      <w:marLeft w:val="0"/>
      <w:marRight w:val="0"/>
      <w:marTop w:val="0"/>
      <w:marBottom w:val="0"/>
      <w:divBdr>
        <w:top w:val="none" w:sz="0" w:space="0" w:color="auto"/>
        <w:left w:val="none" w:sz="0" w:space="0" w:color="auto"/>
        <w:bottom w:val="none" w:sz="0" w:space="0" w:color="auto"/>
        <w:right w:val="none" w:sz="0" w:space="0" w:color="auto"/>
      </w:divBdr>
    </w:div>
    <w:div w:id="2070571423">
      <w:bodyDiv w:val="1"/>
      <w:marLeft w:val="0"/>
      <w:marRight w:val="0"/>
      <w:marTop w:val="0"/>
      <w:marBottom w:val="0"/>
      <w:divBdr>
        <w:top w:val="none" w:sz="0" w:space="0" w:color="auto"/>
        <w:left w:val="none" w:sz="0" w:space="0" w:color="auto"/>
        <w:bottom w:val="none" w:sz="0" w:space="0" w:color="auto"/>
        <w:right w:val="none" w:sz="0" w:space="0" w:color="auto"/>
      </w:divBdr>
    </w:div>
    <w:div w:id="2088577364">
      <w:bodyDiv w:val="1"/>
      <w:marLeft w:val="0"/>
      <w:marRight w:val="0"/>
      <w:marTop w:val="0"/>
      <w:marBottom w:val="0"/>
      <w:divBdr>
        <w:top w:val="none" w:sz="0" w:space="0" w:color="auto"/>
        <w:left w:val="none" w:sz="0" w:space="0" w:color="auto"/>
        <w:bottom w:val="none" w:sz="0" w:space="0" w:color="auto"/>
        <w:right w:val="none" w:sz="0" w:space="0" w:color="auto"/>
      </w:divBdr>
    </w:div>
    <w:div w:id="2096196554">
      <w:bodyDiv w:val="1"/>
      <w:marLeft w:val="0"/>
      <w:marRight w:val="0"/>
      <w:marTop w:val="0"/>
      <w:marBottom w:val="0"/>
      <w:divBdr>
        <w:top w:val="none" w:sz="0" w:space="0" w:color="auto"/>
        <w:left w:val="none" w:sz="0" w:space="0" w:color="auto"/>
        <w:bottom w:val="none" w:sz="0" w:space="0" w:color="auto"/>
        <w:right w:val="none" w:sz="0" w:space="0" w:color="auto"/>
      </w:divBdr>
    </w:div>
    <w:div w:id="211107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vestment-solutions.mercer.com/content/dam/mercer-subdomains/delegated-solutions/CorporatePolicies/Sustainability%20Policy.pdf" TargetMode="External"/><Relationship Id="rId18" Type="http://schemas.openxmlformats.org/officeDocument/2006/relationships/hyperlink" Target="https://investment-solutions.mercer.com/content/dam/mercer-subdomains/delegated-solutions/CorporatePolicies/Sustainability%20Policy.pdf"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investment-solutions.mercer.com/europe/uk/en/our-funds/responsible-investment.html" TargetMode="External"/><Relationship Id="rId7" Type="http://schemas.openxmlformats.org/officeDocument/2006/relationships/styles" Target="styles.xml"/><Relationship Id="rId12" Type="http://schemas.openxmlformats.org/officeDocument/2006/relationships/hyperlink" Target="https://www.home.sandvik/en/about-us/sustainability/governance-and-compliance/country-specific-reports-and-statements/" TargetMode="External"/><Relationship Id="rId17" Type="http://schemas.openxmlformats.org/officeDocument/2006/relationships/image" Target="media/image3.png"/><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investment-solutions.mercer.com/content/dam/mercer-subdomains/delegated-solutions/CorporatePolicies/Mercer%20ISE%20Stewardship%20Policy.pdf" TargetMode="External"/><Relationship Id="rId29" Type="http://schemas.openxmlformats.org/officeDocument/2006/relationships/hyperlink" Target="https://investment-solutions.mercer.com/content/dam/mercer-subdomains/delegated-solutions/responsible-investment/Mercer%20IS%202024%20Sustainability%20and%20Stewardship%20Report_F.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investment-solutions.mercer.com/content/dam/mercer-subdomains/delegated-solutions/CorporatePolicies/Task%20Force%20on%20Climate-related%20Financial%20Disclosures.pdf" TargetMode="External"/><Relationship Id="rId28" Type="http://schemas.openxmlformats.org/officeDocument/2006/relationships/image" Target="media/image7.png"/><Relationship Id="rId10" Type="http://schemas.openxmlformats.org/officeDocument/2006/relationships/footnotes" Target="footnotes.xml"/><Relationship Id="rId19" Type="http://schemas.openxmlformats.org/officeDocument/2006/relationships/hyperlink" Target="https://investment-solutions.mercer.com/content/dam/mercer-subdomains/delegated-solutions/CorporatePolicies/Task%20Force%20on%20Climate-related%20Financial%20Disclosures.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vestment-solutions.mercer.com/content/dam/mercer-subdomains/delegated-solutions/CorporatePolicies/Mercer%20ISE%20Stewardship%20Policy.pdf" TargetMode="External"/><Relationship Id="rId22" Type="http://schemas.openxmlformats.org/officeDocument/2006/relationships/hyperlink" Target="https://investment-solutions.mercer.com/content/dam/mercer-subdomains/delegated-solutions/CorporatePolicies/Task%20Force%20on%20Climate-related%20Financial%20Disclosures.pdf" TargetMode="External"/><Relationship Id="rId27" Type="http://schemas.openxmlformats.org/officeDocument/2006/relationships/hyperlink" Target="https://investment-solutions.mercer.com/europe/uk/en/our-funds/responsible-investment.html" TargetMode="External"/><Relationship Id="rId30" Type="http://schemas.openxmlformats.org/officeDocument/2006/relationships/footer" Target="footer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MC%20Templates\Templates\FormattedDocument.dotx" TargetMode="External"/></Relationships>
</file>

<file path=word/theme/theme1.xml><?xml version="1.0" encoding="utf-8"?>
<a:theme xmlns:a="http://schemas.openxmlformats.org/drawingml/2006/main" name="Office Theme">
  <a:themeElements>
    <a:clrScheme name="Office">
      <a:dk1>
        <a:srgbClr val="003865"/>
      </a:dk1>
      <a:lt1>
        <a:srgbClr val="FFFFFF"/>
      </a:lt1>
      <a:dk2>
        <a:srgbClr val="868D95"/>
      </a:dk2>
      <a:lt2>
        <a:srgbClr val="B9BFC7"/>
      </a:lt2>
      <a:accent1>
        <a:srgbClr val="009DE0"/>
      </a:accent1>
      <a:accent2>
        <a:srgbClr val="00AC41"/>
      </a:accent2>
      <a:accent3>
        <a:srgbClr val="8246AF"/>
      </a:accent3>
      <a:accent4>
        <a:srgbClr val="00968F"/>
      </a:accent4>
      <a:accent5>
        <a:srgbClr val="0077A0"/>
      </a:accent5>
      <a:accent6>
        <a:srgbClr val="EE3D8B"/>
      </a:accent6>
      <a:hlink>
        <a:srgbClr val="003865"/>
      </a:hlink>
      <a:folHlink>
        <a:srgbClr val="009D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285009BEABFE49A8123AE9E54AD4A6" ma:contentTypeVersion="18" ma:contentTypeDescription="Create a new document." ma:contentTypeScope="" ma:versionID="d8dbd91d8ccd02ccd5e9779078975cbe">
  <xsd:schema xmlns:xsd="http://www.w3.org/2001/XMLSchema" xmlns:xs="http://www.w3.org/2001/XMLSchema" xmlns:p="http://schemas.microsoft.com/office/2006/metadata/properties" xmlns:ns3="98e5e369-fb0a-4d90-9607-fb25f1263cf1" xmlns:ns4="c215ced3-0879-4db4-afd1-23824bad7425" targetNamespace="http://schemas.microsoft.com/office/2006/metadata/properties" ma:root="true" ma:fieldsID="2ba4fd0556e0945a23f7acfe874dd5ff" ns3:_="" ns4:_="">
    <xsd:import namespace="98e5e369-fb0a-4d90-9607-fb25f1263cf1"/>
    <xsd:import namespace="c215ced3-0879-4db4-afd1-23824bad742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5e369-fb0a-4d90-9607-fb25f1263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5ced3-0879-4db4-afd1-23824bad74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ngDescription xmlns="http://schemas.microsoft.com/sharepoint/v3" xsi:nil="true"/>
    <Source_x0020_Path xmlns="0d60d859-2dc0-42bb-8604-d20b93f02c3f" xsi:nil="true"/>
    <ha5208877d864d98933874cd23641c12 xmlns="bdb923d3-2dae-4f59-a8f7-ec97bb8a3e3e">
      <Terms xmlns="http://schemas.microsoft.com/office/infopath/2007/PartnerControls"/>
    </ha5208877d864d98933874cd23641c12>
    <b975efa05a074e069c3b422493dff12d xmlns="bdb923d3-2dae-4f59-a8f7-ec97bb8a3e3e">
      <Terms xmlns="http://schemas.microsoft.com/office/infopath/2007/PartnerControls"/>
    </b975efa05a074e069c3b422493dff12d>
    <LikesCount xmlns="http://schemas.microsoft.com/sharepoint/v3" xsi:nil="true"/>
    <Content_x0020_Owner xmlns="0d60d859-2dc0-42bb-8604-d20b93f02c3f">
      <UserInfo>
        <DisplayName>Hill, Sam</DisplayName>
        <AccountId>4549</AccountId>
        <AccountType/>
      </UserInfo>
    </Content_x0020_Owner>
    <Review_x0020_Date xmlns="0d60d859-2dc0-42bb-8604-d20b93f02c3f">2022-07-08T05:00:00+00:00</Review_x0020_Date>
    <Internal_x0020_expertise_x0020_keyword xmlns="0d60d859-2dc0-42bb-8604-d20b93f02c3f" xsi:nil="true"/>
    <Year xmlns="0d60d859-2dc0-42bb-8604-d20b93f02c3f">2020</Year>
    <Sub_x002d_topic xmlns="0d60d859-2dc0-42bb-8604-d20b93f02c3f" xsi:nil="true"/>
    <Author0 xmlns="0d60d859-2dc0-42bb-8604-d20b93f02c3f" xsi:nil="true"/>
    <ee4955ea5f46493ea090289eeb898885 xmlns="bdb923d3-2dae-4f59-a8f7-ec97bb8a3e3e">
      <Terms xmlns="http://schemas.microsoft.com/office/infopath/2007/PartnerControls">
        <TermInfo xmlns="http://schemas.microsoft.com/office/infopath/2007/PartnerControls">
          <TermName xmlns="http://schemas.microsoft.com/office/infopath/2007/PartnerControls">Wealth UK : Statements of Investment Principles</TermName>
          <TermId xmlns="http://schemas.microsoft.com/office/infopath/2007/PartnerControls">f158963a-2840-482d-b2a9-c1489d81936e</TermId>
        </TermInfo>
        <TermInfo xmlns="http://schemas.microsoft.com/office/infopath/2007/PartnerControls">
          <TermName xmlns="http://schemas.microsoft.com/office/infopath/2007/PartnerControls">Wealth UK : Defined Benefit UK : Home</TermName>
          <TermId xmlns="http://schemas.microsoft.com/office/infopath/2007/PartnerControls">1dcecb5e-910f-4f99-8018-2191c554e722</TermId>
        </TermInfo>
      </Terms>
    </ee4955ea5f46493ea090289eeb898885>
    <ib8dc5bb498b46b6a6e1be866c5d9a77 xmlns="bdb923d3-2dae-4f59-a8f7-ec97bb8a3e3e">
      <Terms xmlns="http://schemas.microsoft.com/office/infopath/2007/PartnerControls">
        <TermInfo xmlns="http://schemas.microsoft.com/office/infopath/2007/PartnerControls">
          <TermName xmlns="http://schemas.microsoft.com/office/infopath/2007/PartnerControls">Requires Customization</TermName>
          <TermId xmlns="http://schemas.microsoft.com/office/infopath/2007/PartnerControls">6f732dc4-aaf1-47dd-a62c-97540abd3367</TermId>
        </TermInfo>
      </Terms>
    </ib8dc5bb498b46b6a6e1be866c5d9a77>
    <n5c12090629b43ed950c8a8ea8024a01 xmlns="bdb923d3-2dae-4f59-a8f7-ec97bb8a3e3e">
      <Terms xmlns="http://schemas.microsoft.com/office/infopath/2007/PartnerControls">
        <TermInfo xmlns="http://schemas.microsoft.com/office/infopath/2007/PartnerControls">
          <TermName xmlns="http://schemas.microsoft.com/office/infopath/2007/PartnerControls">United Kingdom</TermName>
          <TermId xmlns="http://schemas.microsoft.com/office/infopath/2007/PartnerControls">0d0cd8b3-cc66-4e6a-a7bd-1780997bc555</TermId>
        </TermInfo>
      </Terms>
    </n5c12090629b43ed950c8a8ea8024a01>
    <n61b48d88ea947c4a11d167c918a90c7 xmlns="bdb923d3-2dae-4f59-a8f7-ec97bb8a3e3e">
      <Terms xmlns="http://schemas.microsoft.com/office/infopath/2007/PartnerControls"/>
    </n61b48d88ea947c4a11d167c918a90c7>
    <Contact xmlns="0d60d859-2dc0-42bb-8604-d20b93f02c3f">
      <UserInfo>
        <DisplayName>Hill, Sam</DisplayName>
        <AccountId>4549</AccountId>
        <AccountType/>
      </UserInfo>
    </Contact>
    <LegacyPath xmlns="0d60d859-2dc0-42bb-8604-d20b93f02c3f" xsi:nil="true"/>
    <i89941779df944b7933201f69616fe79 xmlns="bdb923d3-2dae-4f59-a8f7-ec97bb8a3e3e">
      <Terms xmlns="http://schemas.microsoft.com/office/infopath/2007/PartnerControls"/>
    </i89941779df944b7933201f69616fe79>
    <TaxCatchAll xmlns="c3ab07d4-6f6c-474a-8899-85c49e0a7574">
      <Value>6459</Value>
      <Value>31</Value>
      <Value>98</Value>
      <Value>4992</Value>
      <Value>5888</Value>
      <Value>5751</Value>
      <Value>4322</Value>
      <Value>5750</Value>
      <Value>89</Value>
    </TaxCatchAll>
    <IconOverlay xmlns="http://schemas.microsoft.com/sharepoint/v4" xsi:nil="true"/>
    <b548d78c18aa410aaeb9e52c75e08cb4 xmlns="bdb923d3-2dae-4f59-a8f7-ec97bb8a3e3e">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6cbd0285-a6f5-4334-a5df-890e3770f5a6</TermId>
        </TermInfo>
      </Terms>
    </b548d78c18aa410aaeb9e52c75e08cb4>
    <Ratings xmlns="http://schemas.microsoft.com/sharepoint/v3" xsi:nil="true"/>
    <ShortDescription xmlns="http://schemas.microsoft.com/sharepoint/v3">An example implementation statement that can be used for Hybrid DB/DC Schemes</ShortDescription>
    <m37c88395a1e44c7be99d6343ff0ca58 xmlns="c3ab07d4-6f6c-474a-8899-85c49e0a7574">
      <Terms xmlns="http://schemas.microsoft.com/office/infopath/2007/PartnerControls">
        <TermInfo xmlns="http://schemas.microsoft.com/office/infopath/2007/PartnerControls">
          <TermName xmlns="http://schemas.microsoft.com/office/infopath/2007/PartnerControls">United Kingdom</TermName>
          <TermId xmlns="http://schemas.microsoft.com/office/infopath/2007/PartnerControls">afef8ffd-2ba8-4644-8ac9-5a3182b028c8</TermId>
        </TermInfo>
      </Terms>
    </m37c88395a1e44c7be99d6343ff0ca58>
    <Topic xmlns="0d60d859-2dc0-42bb-8604-d20b93f02c3f" xsi:nil="true"/>
    <SourceLibrary xmlns="0d60d859-2dc0-42bb-8604-d20b93f02c3f" xsi:nil="true"/>
    <a378d28b95fa4be593f4059f8302acce xmlns="bdb923d3-2dae-4f59-a8f7-ec97bb8a3e3e">
      <Terms xmlns="http://schemas.microsoft.com/office/infopath/2007/PartnerControls">
        <TermInfo xmlns="http://schemas.microsoft.com/office/infopath/2007/PartnerControls">
          <TermName xmlns="http://schemas.microsoft.com/office/infopath/2007/PartnerControls">Wealth UK</TermName>
          <TermId xmlns="http://schemas.microsoft.com/office/infopath/2007/PartnerControls">070138c5-ad47-4510-8b9c-ed7911fcf980</TermId>
        </TermInfo>
      </Terms>
    </a378d28b95fa4be593f4059f8302acce>
    <Classification xmlns="0d60d859-2dc0-42bb-8604-d20b93f02c3f">Long Shelf Life</Classification>
    <dbc8eef1572c492aab39442db0d7d53d xmlns="bdb923d3-2dae-4f59-a8f7-ec97bb8a3e3e">
      <Terms xmlns="http://schemas.microsoft.com/office/infopath/2007/PartnerControls"/>
    </dbc8eef1572c492aab39442db0d7d53d>
    <KeyContent xmlns="bdb923d3-2dae-4f59-a8f7-ec97bb8a3e3e">false</KeyContent>
    <LikedBy xmlns="http://schemas.microsoft.com/sharepoint/v3">
      <UserInfo>
        <DisplayName/>
        <AccountId xsi:nil="true"/>
        <AccountType/>
      </UserInfo>
    </LikedBy>
    <b3d886580aed4f8f9310c57d6c0f6252 xmlns="bdb923d3-2dae-4f59-a8f7-ec97bb8a3e3e">
      <Terms xmlns="http://schemas.microsoft.com/office/infopath/2007/PartnerControls">
        <TermInfo xmlns="http://schemas.microsoft.com/office/infopath/2007/PartnerControls">
          <TermName xmlns="http://schemas.microsoft.com/office/infopath/2007/PartnerControls">Deliver solution</TermName>
          <TermId xmlns="http://schemas.microsoft.com/office/infopath/2007/PartnerControls">0079e54a-1df6-4535-bb19-223c54542a90</TermId>
        </TermInfo>
      </Terms>
    </b3d886580aed4f8f9310c57d6c0f6252>
    <Sort_x0020_Order xmlns="0d60d859-2dc0-42bb-8604-d20b93f02c3f" xsi:nil="true"/>
    <Branded_x0020_Product xmlns="0d60d859-2dc0-42bb-8604-d20b93f02c3f" xsi:nil="true"/>
    <l7a6cebbe25145b0815d49b4cefd2c02 xmlns="bdb923d3-2dae-4f59-a8f7-ec97bb8a3e3e">
      <Terms xmlns="http://schemas.microsoft.com/office/infopath/2007/PartnerControls"/>
    </l7a6cebbe25145b0815d49b4cefd2c02>
    <g1fab0d8bb6f4e74be7226ce48dcca93 xmlns="bdb923d3-2dae-4f59-a8f7-ec97bb8a3e3e">
      <Terms xmlns="http://schemas.microsoft.com/office/infopath/2007/PartnerControls"/>
    </g1fab0d8bb6f4e74be7226ce48dcca93>
    <mb437e1b16c84bb1acac5658a3c6ae63 xmlns="bdb923d3-2dae-4f59-a8f7-ec97bb8a3e3e">
      <Terms xmlns="http://schemas.microsoft.com/office/infopath/2007/PartnerControls"/>
    </mb437e1b16c84bb1acac5658a3c6ae63>
    <Action_x0020_code xmlns="0d60d859-2dc0-42bb-8604-d20b93f02c3f">Evaluate</Action_x0020_code>
    <mercer_x002e_com_x0020_URL xmlns="0d60d859-2dc0-42bb-8604-d20b93f02c3f">
      <Url xsi:nil="true"/>
      <Description xsi:nil="true"/>
    </mercer_x002e_com_x0020_URL>
    <mf08c2ce67b946efbd8cf897405ea695 xmlns="bdb923d3-2dae-4f59-a8f7-ec97bb8a3e3e">
      <Terms xmlns="http://schemas.microsoft.com/office/infopath/2007/PartnerControls"/>
    </mf08c2ce67b946efbd8cf897405ea695>
    <LegacyID xmlns="0d60d859-2dc0-42bb-8604-d20b93f02c3f" xsi:nil="true"/>
    <Peer_x0020_Reviewer xmlns="0d60d859-2dc0-42bb-8604-d20b93f02c3f" xsi:nil="true"/>
    <Date xmlns="http://schemas.microsoft.com/sharepoint/v3/fields">2021-07-08T05:00:00+00:00</Date>
    <Action_x0020_date xmlns="0d60d859-2dc0-42bb-8604-d20b93f02c3f" xsi:nil="true"/>
    <h755275ce3fa494097da4c3fd648a298 xmlns="bdb923d3-2dae-4f59-a8f7-ec97bb8a3e3e">
      <Terms xmlns="http://schemas.microsoft.com/office/infopath/2007/PartnerControls">
        <TermInfo xmlns="http://schemas.microsoft.com/office/infopath/2007/PartnerControls">
          <TermName xmlns="http://schemas.microsoft.com/office/infopath/2007/PartnerControls">Consulting guide</TermName>
          <TermId xmlns="http://schemas.microsoft.com/office/infopath/2007/PartnerControls">451fe201-c163-4fe3-9dfb-bef223f96bcc</TermId>
        </TermInfo>
      </Terms>
    </h755275ce3fa494097da4c3fd648a298>
    <RatedBy xmlns="http://schemas.microsoft.com/sharepoint/v3">
      <UserInfo>
        <DisplayName/>
        <AccountId xsi:nil="true"/>
        <AccountType/>
      </UserInfo>
    </RatedBy>
    <_dlc_DocId xmlns="bdb923d3-2dae-4f59-a8f7-ec97bb8a3e3e">HVCONTENT-375592976-19436</_dlc_DocId>
    <_dlc_DocIdUrl xmlns="bdb923d3-2dae-4f59-a8f7-ec97bb8a3e3e">
      <Url>http://content.mercer.com/_layouts/15/DocIdRedir.aspx?ID=HVCONTENT-375592976-19436</Url>
      <Description>HVCONTENT-375592976-19436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
    <Synchronization>Asynchronous</Synchronization>
    <Type>10001</Type>
    <SequenceNumber>1001</SequenceNumber>
    <Url/>
    <Assembly>Mercer.SP.CacheHelperJob, Version=1.0.0.0, Culture=neutral, PublicKeyToken=141eb83565a16d15</Assembly>
    <Class>Mercer.SP.CacheHelperJob.CYCUEventReceiver.ItemContentTypeEventReceiver</Class>
    <Data/>
    <Filter/>
  </Receiver>
  <Receiver>
    <Name/>
    <Synchronization>Asynchronous</Synchronization>
    <Type>10002</Type>
    <SequenceNumber>1002</SequenceNumber>
    <Url/>
    <Assembly>Mercer.SP.CacheHelperJob, Version=1.0.0.0, Culture=neutral, PublicKeyToken=141eb83565a16d15</Assembly>
    <Class>Mercer.SP.CacheHelperJob.CYCUEventReceiver.ItemContentTypeEventReceiver</Class>
    <Data/>
    <Filter/>
  </Receiver>
  <Receiver>
    <Name/>
    <Synchronization>Synchronous</Synchronization>
    <Type>3</Type>
    <SequenceNumber>1003</SequenceNumber>
    <Url/>
    <Assembly>Mercer.SP.CacheHelperJob, Version=1.0.0.0, Culture=neutral, PublicKeyToken=141eb83565a16d15</Assembly>
    <Class>Mercer.SP.CacheHelperJob.CYCUEventReceiver.ItemContentTypeEventReceiver</Class>
    <Data/>
    <Filter/>
  </Receiver>
</spe:Receivers>
</file>

<file path=customXml/itemProps1.xml><?xml version="1.0" encoding="utf-8"?>
<ds:datastoreItem xmlns:ds="http://schemas.openxmlformats.org/officeDocument/2006/customXml" ds:itemID="{B3DE8D9E-D493-46FF-8C85-36FF861B6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5e369-fb0a-4d90-9607-fb25f1263cf1"/>
    <ds:schemaRef ds:uri="c215ced3-0879-4db4-afd1-23824bad7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A9F71-608D-4EA1-9B8E-EE8C5F07C678}">
  <ds:schemaRefs>
    <ds:schemaRef ds:uri="http://schemas.microsoft.com/office/2006/metadata/properties"/>
    <ds:schemaRef ds:uri="http://schemas.microsoft.com/office/infopath/2007/PartnerControls"/>
    <ds:schemaRef ds:uri="http://schemas.microsoft.com/sharepoint/v3"/>
    <ds:schemaRef ds:uri="0d60d859-2dc0-42bb-8604-d20b93f02c3f"/>
    <ds:schemaRef ds:uri="bdb923d3-2dae-4f59-a8f7-ec97bb8a3e3e"/>
    <ds:schemaRef ds:uri="c3ab07d4-6f6c-474a-8899-85c49e0a7574"/>
    <ds:schemaRef ds:uri="http://schemas.microsoft.com/sharepoint/v4"/>
    <ds:schemaRef ds:uri="http://schemas.microsoft.com/sharepoint/v3/fields"/>
  </ds:schemaRefs>
</ds:datastoreItem>
</file>

<file path=customXml/itemProps3.xml><?xml version="1.0" encoding="utf-8"?>
<ds:datastoreItem xmlns:ds="http://schemas.openxmlformats.org/officeDocument/2006/customXml" ds:itemID="{AF5EC510-57BB-4EAB-AE7F-CE3BBBFEECFB}">
  <ds:schemaRefs>
    <ds:schemaRef ds:uri="http://schemas.microsoft.com/sharepoint/v3/contenttype/forms"/>
  </ds:schemaRefs>
</ds:datastoreItem>
</file>

<file path=customXml/itemProps4.xml><?xml version="1.0" encoding="utf-8"?>
<ds:datastoreItem xmlns:ds="http://schemas.openxmlformats.org/officeDocument/2006/customXml" ds:itemID="{3DF56318-6820-4566-9EED-78BB60082F83}">
  <ds:schemaRefs>
    <ds:schemaRef ds:uri="http://schemas.openxmlformats.org/officeDocument/2006/bibliography"/>
  </ds:schemaRefs>
</ds:datastoreItem>
</file>

<file path=customXml/itemProps5.xml><?xml version="1.0" encoding="utf-8"?>
<ds:datastoreItem xmlns:ds="http://schemas.openxmlformats.org/officeDocument/2006/customXml" ds:itemID="{045E834D-C48F-4E93-8B90-AC2D8B8A18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FormattedDocument.dotx</Template>
  <TotalTime>159</TotalTime>
  <Pages>10</Pages>
  <Words>3812</Words>
  <Characters>21798</Characters>
  <Application>Microsoft Office Word</Application>
  <DocSecurity>2</DocSecurity>
  <Lines>699</Lines>
  <Paragraphs>278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Implementation Statement (Hybrid Scheme)</vt:lpstr>
      <vt:lpstr>Example Implementation Statement (Hybrid Scheme)</vt:lpstr>
    </vt:vector>
  </TitlesOfParts>
  <Company>Mercer Limited</Company>
  <LinksUpToDate>false</LinksUpToDate>
  <CharactersWithSpaces>25425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Statement (Hybrid Scheme)</dc:title>
  <dc:subject/>
  <dc:creator>Shaikh Saif</dc:creator>
  <cp:keywords/>
  <dc:description/>
  <cp:lastModifiedBy>Patel, Thakor</cp:lastModifiedBy>
  <cp:revision>6</cp:revision>
  <cp:lastPrinted>2021-08-10T13:26:00Z</cp:lastPrinted>
  <dcterms:created xsi:type="dcterms:W3CDTF">2025-07-21T12:40:00Z</dcterms:created>
  <dcterms:modified xsi:type="dcterms:W3CDTF">2025-07-21T17:40:00Z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COA_CurrentPaperSetup">
    <vt:lpwstr>A4</vt:lpwstr>
  </property>
  <property fmtid="{D5CDD505-2E9C-101B-9397-08002B2CF9AE}" pid="3" name="MMCOA_Template">
    <vt:lpwstr>FormattedDocument</vt:lpwstr>
  </property>
  <property fmtid="{D5CDD505-2E9C-101B-9397-08002B2CF9AE}" pid="4" name="MMCOA_PaperResize">
    <vt:lpwstr>Standard</vt:lpwstr>
  </property>
  <property fmtid="{D5CDD505-2E9C-101B-9397-08002B2CF9AE}" pid="5" name="MMCOA_TemplateVersion">
    <vt:lpwstr>8.1</vt:lpwstr>
  </property>
  <property fmtid="{D5CDD505-2E9C-101B-9397-08002B2CF9AE}" pid="6" name="MMCOA_Redate">
    <vt:lpwstr> </vt:lpwstr>
  </property>
  <property fmtid="{D5CDD505-2E9C-101B-9397-08002B2CF9AE}" pid="7" name="MMCOA_UI_Language">
    <vt:lpwstr>en-GB</vt:lpwstr>
  </property>
  <property fmtid="{D5CDD505-2E9C-101B-9397-08002B2CF9AE}" pid="8" name="MMCOA_BaseCo">
    <vt:lpwstr>MER</vt:lpwstr>
  </property>
  <property fmtid="{D5CDD505-2E9C-101B-9397-08002B2CF9AE}" pid="9" name="MMCOA_Brand">
    <vt:lpwstr>MER2020</vt:lpwstr>
  </property>
  <property fmtid="{D5CDD505-2E9C-101B-9397-08002B2CF9AE}" pid="10" name="MMCOA_Language">
    <vt:lpwstr>en-GB</vt:lpwstr>
  </property>
  <property fmtid="{D5CDD505-2E9C-101B-9397-08002B2CF9AE}" pid="11" name="MMCOA_LanguageDateFormat">
    <vt:lpwstr>d MMMM yyyy</vt:lpwstr>
  </property>
  <property fmtid="{D5CDD505-2E9C-101B-9397-08002B2CF9AE}" pid="12" name="MMCOA_BaseStyle">
    <vt:lpwstr>Base</vt:lpwstr>
  </property>
  <property fmtid="{D5CDD505-2E9C-101B-9397-08002B2CF9AE}" pid="13" name="MMCOA_BaseBoldStyle">
    <vt:lpwstr>Base Bold</vt:lpwstr>
  </property>
  <property fmtid="{D5CDD505-2E9C-101B-9397-08002B2CF9AE}" pid="14" name="MMCOA_StyleKeyBindings">
    <vt:lpwstr>NormalþList BulletþList Bullet 2þList Bullet 3þList Bullet 4þHeading 1þHeading 2þHeading 3þNormal Indent 1þNormal Indent 2þNormal Indent 3þNormal Indent 4þList NumberþList Number 2þList Number 3þList </vt:lpwstr>
  </property>
  <property fmtid="{D5CDD505-2E9C-101B-9397-08002B2CF9AE}" pid="15" name="MMCOA_StyleKeyBindings2">
    <vt:lpwstr>Number 4þHeading Number 1þHeading Number 2þHeading Number 3þHeading Number 4</vt:lpwstr>
  </property>
  <property fmtid="{D5CDD505-2E9C-101B-9397-08002B2CF9AE}" pid="16" name="MMCOA_StyleKeyBindingsKeys">
    <vt:lpwstr>846þ1590þ1591þ1592þ1593þ1585þ1586þ1587þ1653þ1654þ1655þ1656þ1648þ1649þ1650þ1651þ817þ818þ819þ821</vt:lpwstr>
  </property>
  <property fmtid="{D5CDD505-2E9C-101B-9397-08002B2CF9AE}" pid="17" name="MMCOA_TableStyles">
    <vt:lpwstr>Table Heading Text;Table Text</vt:lpwstr>
  </property>
  <property fmtid="{D5CDD505-2E9C-101B-9397-08002B2CF9AE}" pid="18" name="ContentTypeId">
    <vt:lpwstr>0x010100EBE3A391EF4F744395BBA6A103F895DB1700767C2DE0801C7346942A10A7B5B55BE0</vt:lpwstr>
  </property>
  <property fmtid="{D5CDD505-2E9C-101B-9397-08002B2CF9AE}" pid="19" name="Countries">
    <vt:lpwstr>98;#United Kingdom|0d0cd8b3-cc66-4e6a-a7bd-1780997bc555</vt:lpwstr>
  </property>
  <property fmtid="{D5CDD505-2E9C-101B-9397-08002B2CF9AE}" pid="20" name="Region">
    <vt:lpwstr>5888;#United Kingdom|afef8ffd-2ba8-4644-8ac9-5a3182b028c8</vt:lpwstr>
  </property>
  <property fmtid="{D5CDD505-2E9C-101B-9397-08002B2CF9AE}" pid="21" name="LOBs">
    <vt:lpwstr>4322;#Wealth UK|070138c5-ad47-4510-8b9c-ed7911fcf980</vt:lpwstr>
  </property>
  <property fmtid="{D5CDD505-2E9C-101B-9397-08002B2CF9AE}" pid="22" name="Languages">
    <vt:lpwstr>31;#English|6cbd0285-a6f5-4334-a5df-890e3770f5a6</vt:lpwstr>
  </property>
  <property fmtid="{D5CDD505-2E9C-101B-9397-08002B2CF9AE}" pid="23" name="_dlc_DocIdItemGuid">
    <vt:lpwstr>103d6dc6-2621-4a30-bb96-a4a0483c10af</vt:lpwstr>
  </property>
  <property fmtid="{D5CDD505-2E9C-101B-9397-08002B2CF9AE}" pid="24" name="SolutionPortfolios">
    <vt:lpwstr/>
  </property>
  <property fmtid="{D5CDD505-2E9C-101B-9397-08002B2CF9AE}" pid="25" name="Disclaimer">
    <vt:lpwstr>5750;#Requires Customization|6f732dc4-aaf1-47dd-a62c-97540abd3367</vt:lpwstr>
  </property>
  <property fmtid="{D5CDD505-2E9C-101B-9397-08002B2CF9AE}" pid="26" name="Activity">
    <vt:lpwstr>89;#Deliver solution|0079e54a-1df6-4535-bb19-223c54542a90</vt:lpwstr>
  </property>
  <property fmtid="{D5CDD505-2E9C-101B-9397-08002B2CF9AE}" pid="27" name="Industries">
    <vt:lpwstr/>
  </property>
  <property fmtid="{D5CDD505-2E9C-101B-9397-08002B2CF9AE}" pid="28" name="Subjects">
    <vt:lpwstr/>
  </property>
  <property fmtid="{D5CDD505-2E9C-101B-9397-08002B2CF9AE}" pid="29" name="ClientIssues">
    <vt:lpwstr/>
  </property>
  <property fmtid="{D5CDD505-2E9C-101B-9397-08002B2CF9AE}" pid="30" name="Megatrends">
    <vt:lpwstr/>
  </property>
  <property fmtid="{D5CDD505-2E9C-101B-9397-08002B2CF9AE}" pid="31" name="Topics">
    <vt:lpwstr/>
  </property>
  <property fmtid="{D5CDD505-2E9C-101B-9397-08002B2CF9AE}" pid="32" name="AssetType">
    <vt:lpwstr>5751;#Consulting guide|451fe201-c163-4fe3-9dfb-bef223f96bcc</vt:lpwstr>
  </property>
  <property fmtid="{D5CDD505-2E9C-101B-9397-08002B2CF9AE}" pid="33" name="Client Needs">
    <vt:lpwstr/>
  </property>
  <property fmtid="{D5CDD505-2E9C-101B-9397-08002B2CF9AE}" pid="34" name="StandardDestinations">
    <vt:lpwstr/>
  </property>
  <property fmtid="{D5CDD505-2E9C-101B-9397-08002B2CF9AE}" pid="35" name="SiteDestinations">
    <vt:lpwstr>6459;#Wealth UK : Statements of Investment Principles|f158963a-2840-482d-b2a9-c1489d81936e;#4992;#Wealth UK : Defined Benefit UK : Home|1dcecb5e-910f-4f99-8018-2191c554e722</vt:lpwstr>
  </property>
  <property fmtid="{D5CDD505-2E9C-101B-9397-08002B2CF9AE}" pid="36" name="Businesses">
    <vt:lpwstr/>
  </property>
  <property fmtid="{D5CDD505-2E9C-101B-9397-08002B2CF9AE}" pid="37" name="MSIP_Label_38f1469a-2c2a-4aee-b92b-090d4c5468ff_Enabled">
    <vt:lpwstr>true</vt:lpwstr>
  </property>
  <property fmtid="{D5CDD505-2E9C-101B-9397-08002B2CF9AE}" pid="38" name="MSIP_Label_38f1469a-2c2a-4aee-b92b-090d4c5468ff_SetDate">
    <vt:lpwstr>2021-08-20T08:07:00Z</vt:lpwstr>
  </property>
  <property fmtid="{D5CDD505-2E9C-101B-9397-08002B2CF9AE}" pid="39" name="MSIP_Label_38f1469a-2c2a-4aee-b92b-090d4c5468ff_Method">
    <vt:lpwstr>Standard</vt:lpwstr>
  </property>
  <property fmtid="{D5CDD505-2E9C-101B-9397-08002B2CF9AE}" pid="40" name="MSIP_Label_38f1469a-2c2a-4aee-b92b-090d4c5468ff_Name">
    <vt:lpwstr>Confidential - Unmarked</vt:lpwstr>
  </property>
  <property fmtid="{D5CDD505-2E9C-101B-9397-08002B2CF9AE}" pid="41" name="MSIP_Label_38f1469a-2c2a-4aee-b92b-090d4c5468ff_SiteId">
    <vt:lpwstr>2a6e6092-73e4-4752-b1a5-477a17f5056d</vt:lpwstr>
  </property>
  <property fmtid="{D5CDD505-2E9C-101B-9397-08002B2CF9AE}" pid="42" name="MSIP_Label_38f1469a-2c2a-4aee-b92b-090d4c5468ff_ActionId">
    <vt:lpwstr>ff3fb227-58d4-40b2-81f1-bd7d34716eb5</vt:lpwstr>
  </property>
  <property fmtid="{D5CDD505-2E9C-101B-9397-08002B2CF9AE}" pid="43" name="MSIP_Label_38f1469a-2c2a-4aee-b92b-090d4c5468ff_ContentBits">
    <vt:lpwstr>0</vt:lpwstr>
  </property>
  <property fmtid="{D5CDD505-2E9C-101B-9397-08002B2CF9AE}" pid="44" name="_NewReviewCycle">
    <vt:lpwstr/>
  </property>
  <property fmtid="{D5CDD505-2E9C-101B-9397-08002B2CF9AE}" pid="50" name="MPR_DocID">
    <vt:lpwstr>24ccd525055c49d7bb9c59b5bd9169f7</vt:lpwstr>
  </property>
</Properties>
</file>